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23C2D9F5" w:rsidR="001471FA" w:rsidRDefault="00297745" w:rsidP="006B3E0A">
      <w:pPr>
        <w:pStyle w:val="MoEHeading1"/>
        <w:spacing w:after="120"/>
        <w:rPr>
          <w:rFonts w:eastAsiaTheme="minorHAnsi"/>
          <w:color w:val="2A6EBB"/>
          <w:sz w:val="56"/>
          <w:szCs w:val="56"/>
        </w:rPr>
      </w:pPr>
      <w:r>
        <w:rPr>
          <w:rFonts w:eastAsiaTheme="minorHAnsi"/>
          <w:color w:val="2A6EBB"/>
          <w:sz w:val="56"/>
          <w:szCs w:val="56"/>
        </w:rPr>
        <w:t>Pomaria</w:t>
      </w:r>
      <w:r w:rsidR="00961A16">
        <w:rPr>
          <w:rFonts w:eastAsiaTheme="minorHAnsi"/>
          <w:color w:val="2A6EBB"/>
          <w:sz w:val="56"/>
          <w:szCs w:val="56"/>
        </w:rPr>
        <w:t xml:space="preserve"> School</w:t>
      </w:r>
    </w:p>
    <w:p w14:paraId="07E75F9D" w14:textId="6B4F0D76" w:rsidR="00056512" w:rsidRPr="002A13F2" w:rsidRDefault="00DE4D73" w:rsidP="006B3E0A">
      <w:pPr>
        <w:pStyle w:val="MoEHeading1"/>
        <w:spacing w:after="120"/>
        <w:rPr>
          <w:color w:val="2A6EBB"/>
        </w:rPr>
      </w:pPr>
      <w:r>
        <w:rPr>
          <w:color w:val="2A6EBB"/>
        </w:rPr>
        <w:t>Enrolment Scheme</w:t>
      </w:r>
      <w:r w:rsidR="00A10AFA">
        <w:rPr>
          <w:color w:val="2A6EBB"/>
        </w:rPr>
        <w:t xml:space="preserve"> Amendment</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57E94381" w:rsidR="00D24A8B" w:rsidRDefault="0062781D" w:rsidP="00E57AF0">
      <w:pPr>
        <w:pStyle w:val="MoEBodyText"/>
        <w:rPr>
          <w:rFonts w:cs="Arial"/>
        </w:rPr>
      </w:pPr>
      <w:r>
        <w:rPr>
          <w:rFonts w:cs="Arial"/>
        </w:rPr>
        <w:t xml:space="preserve">The Ministry of Education is </w:t>
      </w:r>
      <w:r w:rsidR="00BC7CA4">
        <w:rPr>
          <w:rFonts w:cs="Arial"/>
        </w:rPr>
        <w:t>proposing an</w:t>
      </w:r>
      <w:r w:rsidRPr="00147A7E">
        <w:rPr>
          <w:rFonts w:cs="Arial"/>
        </w:rPr>
        <w:t xml:space="preserve"> enrolment scheme for </w:t>
      </w:r>
      <w:r w:rsidR="00297745">
        <w:rPr>
          <w:rFonts w:cs="Arial"/>
        </w:rPr>
        <w:t>Pomaria</w:t>
      </w:r>
      <w:r w:rsidR="00961A16">
        <w:rPr>
          <w:rFonts w:cs="Arial"/>
        </w:rPr>
        <w:t xml:space="preserve"> School</w:t>
      </w:r>
      <w:r w:rsidRPr="00147A7E">
        <w:rPr>
          <w:rFonts w:cs="Arial"/>
        </w:rPr>
        <w:t xml:space="preserve">, which will be in effect for </w:t>
      </w:r>
      <w:r w:rsidR="00D45AA0">
        <w:rPr>
          <w:rFonts w:cs="Arial"/>
        </w:rPr>
        <w:t xml:space="preserve">the beginning of </w:t>
      </w:r>
      <w:r w:rsidR="00D45AA0" w:rsidRPr="00244C60">
        <w:rPr>
          <w:rFonts w:cs="Arial"/>
        </w:rPr>
        <w:t xml:space="preserve">term </w:t>
      </w:r>
      <w:r w:rsidR="00244C60" w:rsidRPr="00244C60">
        <w:rPr>
          <w:rFonts w:cs="Arial"/>
        </w:rPr>
        <w:t>2</w:t>
      </w:r>
      <w:r w:rsidR="00D45AA0" w:rsidRPr="00244C60">
        <w:rPr>
          <w:rFonts w:cs="Arial"/>
        </w:rPr>
        <w:t xml:space="preserve"> </w:t>
      </w:r>
      <w:r w:rsidRPr="00244C60">
        <w:rPr>
          <w:rFonts w:cs="Arial"/>
        </w:rPr>
        <w:t>in 202</w:t>
      </w:r>
      <w:r w:rsidR="00244C60" w:rsidRPr="00244C60">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297745">
        <w:rPr>
          <w:rFonts w:cs="Arial"/>
        </w:rPr>
        <w:t>Pomaria</w:t>
      </w:r>
      <w:r w:rsidR="00961A16">
        <w:rPr>
          <w:rFonts w:cs="Arial"/>
        </w:rPr>
        <w:t xml:space="preserve"> School</w:t>
      </w:r>
      <w:r w:rsidR="00F84EDD" w:rsidRPr="009962F3">
        <w:rPr>
          <w:rFonts w:cs="Arial"/>
        </w:rPr>
        <w:t xml:space="preserve">.   The home zone area is shown on the map </w:t>
      </w:r>
      <w:r w:rsidR="00A10AFA">
        <w:rPr>
          <w:rFonts w:cs="Arial"/>
        </w:rPr>
        <w:t>below</w:t>
      </w:r>
      <w:r w:rsidR="00F84EDD" w:rsidRPr="009962F3">
        <w:rPr>
          <w:rFonts w:cs="Arial"/>
        </w:rPr>
        <w:t xml:space="preserve"> </w:t>
      </w:r>
      <w:r w:rsidR="00F84EDD">
        <w:rPr>
          <w:rFonts w:cs="Arial"/>
        </w:rPr>
        <w:t>and includes</w:t>
      </w:r>
      <w:r w:rsidR="00D24A8B">
        <w:rPr>
          <w:rFonts w:cs="Arial"/>
        </w:rPr>
        <w:t>:</w:t>
      </w:r>
    </w:p>
    <w:p w14:paraId="769F582E" w14:textId="77777777" w:rsidR="00297745" w:rsidRDefault="00297745" w:rsidP="00297745">
      <w:pPr>
        <w:spacing w:before="240" w:after="240" w:line="280" w:lineRule="atLeast"/>
        <w:rPr>
          <w:rFonts w:ascii="Arial" w:hAnsi="Arial" w:cs="Arial"/>
          <w:i/>
          <w:iCs/>
          <w:lang w:eastAsia="en-NZ"/>
        </w:rPr>
      </w:pPr>
      <w:bookmarkStart w:id="1" w:name="_Hlk105076791"/>
      <w:bookmarkStart w:id="2" w:name="_Hlk71874949"/>
      <w:r>
        <w:rPr>
          <w:rFonts w:ascii="Arial" w:hAnsi="Arial" w:cs="Arial"/>
          <w:i/>
          <w:iCs/>
          <w:lang w:eastAsia="en-NZ"/>
        </w:rPr>
        <w:t xml:space="preserve">Starting at </w:t>
      </w:r>
      <w:bookmarkEnd w:id="2"/>
      <w:r>
        <w:rPr>
          <w:rFonts w:ascii="Arial" w:hAnsi="Arial" w:cs="Arial"/>
          <w:i/>
          <w:iCs/>
          <w:lang w:eastAsia="en-NZ"/>
        </w:rPr>
        <w:t>intersection of Universal Drive, Don Buck Road and Swanson Road, heading east along Universal Drive (both sides and all no exit roads included) until Lincoln Road:</w:t>
      </w:r>
    </w:p>
    <w:p w14:paraId="5A06D3EC" w14:textId="77777777" w:rsidR="00297745" w:rsidRPr="00DC7520" w:rsidRDefault="00297745" w:rsidP="00297745">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Don Buck Road (1-29A odd addresses, 2-14 even addresses included)</w:t>
      </w:r>
    </w:p>
    <w:p w14:paraId="52FCDE46" w14:textId="77777777" w:rsidR="00297745" w:rsidRDefault="00297745" w:rsidP="00297745">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Swanson Road (302-320 even addresses included, 229-279 odd addresses included)</w:t>
      </w:r>
    </w:p>
    <w:p w14:paraId="49E7FF97" w14:textId="77777777" w:rsidR="00297745" w:rsidRDefault="00297745" w:rsidP="00297745">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Woodside Road (both sides included)</w:t>
      </w:r>
    </w:p>
    <w:p w14:paraId="64452DBA" w14:textId="77777777" w:rsidR="00297745" w:rsidRDefault="00297745" w:rsidP="00297745">
      <w:pPr>
        <w:spacing w:after="120"/>
        <w:rPr>
          <w:rFonts w:ascii="Arial" w:hAnsi="Arial" w:cs="Arial"/>
          <w:i/>
          <w:iCs/>
          <w:lang w:eastAsia="en-NZ"/>
        </w:rPr>
      </w:pPr>
      <w:r>
        <w:rPr>
          <w:rFonts w:ascii="Arial" w:hAnsi="Arial" w:cs="Arial"/>
          <w:i/>
          <w:iCs/>
          <w:lang w:eastAsia="en-NZ"/>
        </w:rPr>
        <w:t xml:space="preserve">Head north on Lincoln Road (90-339 addresses and all no exit roads, Selwood Road, The Concourse, </w:t>
      </w:r>
      <w:proofErr w:type="spellStart"/>
      <w:r>
        <w:rPr>
          <w:rFonts w:ascii="Arial" w:hAnsi="Arial" w:cs="Arial"/>
          <w:i/>
          <w:iCs/>
          <w:lang w:eastAsia="en-NZ"/>
        </w:rPr>
        <w:t>Fairdene</w:t>
      </w:r>
      <w:proofErr w:type="spellEnd"/>
      <w:r>
        <w:rPr>
          <w:rFonts w:ascii="Arial" w:hAnsi="Arial" w:cs="Arial"/>
          <w:i/>
          <w:iCs/>
          <w:lang w:eastAsia="en-NZ"/>
        </w:rPr>
        <w:t xml:space="preserve"> Avenue and Woodford Avenue included) until Triangle Road (357-385 addresses included). Travel southeast along Central Park Drive (65-327 addresses and all no exit roads included) until Te Pai Place. </w:t>
      </w:r>
    </w:p>
    <w:p w14:paraId="4CF82BA9" w14:textId="77777777" w:rsidR="00297745" w:rsidRPr="00AE4B04" w:rsidRDefault="00297745" w:rsidP="00297745">
      <w:pPr>
        <w:spacing w:after="120"/>
        <w:rPr>
          <w:rFonts w:ascii="Arial" w:hAnsi="Arial" w:cs="Arial"/>
          <w:i/>
          <w:iCs/>
          <w:lang w:eastAsia="en-NZ"/>
        </w:rPr>
      </w:pPr>
      <w:r>
        <w:rPr>
          <w:rFonts w:ascii="Arial" w:hAnsi="Arial" w:cs="Arial"/>
          <w:i/>
          <w:iCs/>
          <w:lang w:eastAsia="en-NZ"/>
        </w:rPr>
        <w:t xml:space="preserve">Head west along Te Pai Place (both sides included) and continue onto Pomaria Road (both sides and all no exit roads included) until Rathgar Road. Head south on Rathgar Road (61-197 addresses included and all no exit roads included) until </w:t>
      </w:r>
      <w:proofErr w:type="spellStart"/>
      <w:r>
        <w:rPr>
          <w:rFonts w:ascii="Arial" w:hAnsi="Arial" w:cs="Arial"/>
          <w:i/>
          <w:iCs/>
          <w:lang w:eastAsia="en-NZ"/>
        </w:rPr>
        <w:t>Larnoch</w:t>
      </w:r>
      <w:proofErr w:type="spellEnd"/>
      <w:r>
        <w:rPr>
          <w:rFonts w:ascii="Arial" w:hAnsi="Arial" w:cs="Arial"/>
          <w:i/>
          <w:iCs/>
          <w:lang w:eastAsia="en-NZ"/>
        </w:rPr>
        <w:t xml:space="preserve"> Road. Head west along </w:t>
      </w:r>
      <w:proofErr w:type="spellStart"/>
      <w:r>
        <w:rPr>
          <w:rFonts w:ascii="Arial" w:hAnsi="Arial" w:cs="Arial"/>
          <w:i/>
          <w:iCs/>
          <w:lang w:eastAsia="en-NZ"/>
        </w:rPr>
        <w:t>Larnoch</w:t>
      </w:r>
      <w:proofErr w:type="spellEnd"/>
      <w:r>
        <w:rPr>
          <w:rFonts w:ascii="Arial" w:hAnsi="Arial" w:cs="Arial"/>
          <w:i/>
          <w:iCs/>
          <w:lang w:eastAsia="en-NZ"/>
        </w:rPr>
        <w:t xml:space="preserve"> Road (both sides and all no exit roads included) until Swanson Road. Head north up Swanson Road back to the starting point.</w:t>
      </w:r>
    </w:p>
    <w:bookmarkEnd w:id="1"/>
    <w:p w14:paraId="53FD609C" w14:textId="4428D5B5" w:rsidR="007129EA" w:rsidRPr="007129EA" w:rsidRDefault="00BC7CA4" w:rsidP="00BC7CA4">
      <w:pPr>
        <w:spacing w:after="120"/>
        <w:rPr>
          <w:rFonts w:ascii="Arial" w:hAnsi="Arial" w:cs="Arial"/>
          <w:i/>
          <w:iCs/>
          <w:lang w:eastAsia="en-NZ"/>
        </w:rPr>
      </w:pPr>
      <w:r>
        <w:rPr>
          <w:noProof/>
        </w:rPr>
        <w:lastRenderedPageBreak/>
        <w:drawing>
          <wp:inline distT="0" distB="0" distL="0" distR="0" wp14:anchorId="2A18485B" wp14:editId="63649D18">
            <wp:extent cx="6174067" cy="5167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74067" cy="5167630"/>
                    </a:xfrm>
                    <a:prstGeom prst="rect">
                      <a:avLst/>
                    </a:prstGeom>
                    <a:noFill/>
                    <a:ln>
                      <a:noFill/>
                    </a:ln>
                  </pic:spPr>
                </pic:pic>
              </a:graphicData>
            </a:graphic>
          </wp:inline>
        </w:drawing>
      </w:r>
      <w:r w:rsidR="007129EA">
        <w:rPr>
          <w:rFonts w:ascii="Arial" w:hAnsi="Arial" w:cs="Arial"/>
          <w:i/>
          <w:iCs/>
          <w:lang w:eastAsia="en-NZ"/>
        </w:rPr>
        <w:t xml:space="preserve"> </w:t>
      </w:r>
    </w:p>
    <w:p w14:paraId="36C949D7" w14:textId="77777777" w:rsidR="009B7B73" w:rsidRPr="00A10AFA" w:rsidRDefault="009B7B73" w:rsidP="009B7B73">
      <w:pPr>
        <w:spacing w:before="240" w:after="240" w:line="280" w:lineRule="atLeast"/>
        <w:rPr>
          <w:sz w:val="27"/>
          <w:szCs w:val="27"/>
          <w:lang w:eastAsia="en-NZ"/>
        </w:rPr>
      </w:pPr>
    </w:p>
    <w:p w14:paraId="1A33BB76" w14:textId="395222DB" w:rsidR="006B3E0A" w:rsidRPr="002A13F2" w:rsidRDefault="00D47865" w:rsidP="00104B0B">
      <w:pPr>
        <w:pStyle w:val="MoEHeading2"/>
        <w:rPr>
          <w:rFonts w:cs="Arial"/>
          <w:color w:val="2A6EBB"/>
        </w:rPr>
      </w:pPr>
      <w:r>
        <w:rPr>
          <w:rFonts w:cs="Arial"/>
          <w:color w:val="2A6EBB"/>
        </w:rPr>
        <w:t>What does this mean for my family?</w:t>
      </w:r>
    </w:p>
    <w:p w14:paraId="4DD7C79A" w14:textId="6F1F675A" w:rsidR="0004037C" w:rsidRDefault="0004037C" w:rsidP="006B3E0A">
      <w:pPr>
        <w:pStyle w:val="MoEBodyText"/>
        <w:rPr>
          <w:rFonts w:cs="Arial"/>
        </w:rPr>
      </w:pPr>
      <w:r>
        <w:rPr>
          <w:rFonts w:cs="Arial"/>
        </w:rPr>
        <w:t xml:space="preserve">If you live in enrolment scheme home area for </w:t>
      </w:r>
      <w:r w:rsidR="00297745">
        <w:rPr>
          <w:rFonts w:cs="Arial"/>
        </w:rPr>
        <w:t>Pomaria</w:t>
      </w:r>
      <w:r w:rsidR="00961A16">
        <w:rPr>
          <w:rFonts w:cs="Arial"/>
        </w:rPr>
        <w:t xml:space="preserve"> </w:t>
      </w:r>
      <w:r w:rsidR="009B7B73">
        <w:rPr>
          <w:rFonts w:cs="Arial"/>
        </w:rPr>
        <w:t>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796E08F5"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297745">
        <w:rPr>
          <w:rFonts w:cs="Arial"/>
        </w:rPr>
        <w:t>Pomaria</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w:t>
      </w:r>
      <w:r w:rsidR="009B7B73">
        <w:rPr>
          <w:rFonts w:cs="Arial"/>
        </w:rPr>
        <w:t xml:space="preserve"> </w:t>
      </w:r>
      <w:r w:rsidR="002D50DB">
        <w:rPr>
          <w:rFonts w:cs="Arial"/>
        </w:rPr>
        <w:t xml:space="preserve">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0B93DC1" w:rsidR="008616E0" w:rsidRDefault="008616E0" w:rsidP="008616E0">
      <w:pPr>
        <w:pStyle w:val="MoEBodyText"/>
        <w:rPr>
          <w:rFonts w:cs="Arial"/>
        </w:rPr>
      </w:pPr>
      <w:r>
        <w:rPr>
          <w:rFonts w:cs="Arial"/>
        </w:rPr>
        <w:t>The Ministry of Education is currently undertaking consultation about the proposed changes and new enrolment schemes.</w:t>
      </w:r>
      <w:r w:rsidR="00BC7CA4">
        <w:rPr>
          <w:rFonts w:cs="Arial"/>
        </w:rPr>
        <w:t xml:space="preserve"> </w:t>
      </w:r>
      <w:r>
        <w:rPr>
          <w:rFonts w:cs="Arial"/>
        </w:rPr>
        <w:t>You can have your say by:</w:t>
      </w:r>
    </w:p>
    <w:p w14:paraId="2878736D" w14:textId="3595E032" w:rsidR="005E1851" w:rsidRPr="000E4488" w:rsidRDefault="001471FA" w:rsidP="005E1851">
      <w:pPr>
        <w:pStyle w:val="MoEBodyText"/>
        <w:numPr>
          <w:ilvl w:val="0"/>
          <w:numId w:val="22"/>
        </w:numPr>
        <w:spacing w:after="120"/>
        <w:ind w:left="714" w:hanging="357"/>
        <w:rPr>
          <w:rStyle w:val="help-block"/>
          <w:rFonts w:cs="Arial"/>
        </w:rPr>
      </w:pPr>
      <w:r w:rsidRPr="000E4488">
        <w:rPr>
          <w:rFonts w:cs="Arial"/>
        </w:rPr>
        <w:t xml:space="preserve">Completing the survey at </w:t>
      </w:r>
      <w:hyperlink r:id="rId9" w:history="1">
        <w:r w:rsidR="005E1851" w:rsidRPr="000E4488">
          <w:rPr>
            <w:rStyle w:val="Hyperlink"/>
            <w:rFonts w:cs="Arial"/>
            <w:shd w:val="clear" w:color="auto" w:fill="EEEEEE"/>
          </w:rPr>
          <w:t>https://consultation.education.govt.nz/education/henderson-primaries-enrolment-schemes</w:t>
        </w:r>
      </w:hyperlink>
    </w:p>
    <w:p w14:paraId="05CC337D" w14:textId="11FB634B"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11F3CBA4" w14:textId="3F69ED05" w:rsidR="00E93750" w:rsidRPr="00244C60" w:rsidRDefault="00147A7E" w:rsidP="00244C60">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244C60">
        <w:rPr>
          <w:rFonts w:ascii="Arial" w:hAnsi="Arial" w:cs="Arial"/>
          <w:sz w:val="20"/>
          <w:szCs w:val="20"/>
        </w:rPr>
        <w:t>2</w:t>
      </w:r>
      <w:r w:rsidR="005E1851">
        <w:rPr>
          <w:rFonts w:ascii="Arial" w:hAnsi="Arial" w:cs="Arial"/>
          <w:sz w:val="20"/>
          <w:szCs w:val="20"/>
        </w:rPr>
        <w:t xml:space="preserve"> </w:t>
      </w:r>
      <w:r w:rsidRPr="00147A7E">
        <w:rPr>
          <w:rFonts w:ascii="Arial" w:hAnsi="Arial" w:cs="Arial"/>
          <w:sz w:val="20"/>
          <w:szCs w:val="20"/>
        </w:rPr>
        <w:t>202</w:t>
      </w:r>
      <w:r w:rsidR="00244C60">
        <w:rPr>
          <w:rFonts w:ascii="Arial" w:hAnsi="Arial" w:cs="Arial"/>
          <w:sz w:val="20"/>
          <w:szCs w:val="20"/>
        </w:rPr>
        <w:t>3</w:t>
      </w:r>
      <w:r w:rsidRPr="00147A7E">
        <w:rPr>
          <w:rFonts w:ascii="Arial" w:hAnsi="Arial" w:cs="Arial"/>
          <w:sz w:val="20"/>
          <w:szCs w:val="20"/>
        </w:rPr>
        <w:t>.</w:t>
      </w:r>
    </w:p>
    <w:sectPr w:rsidR="00E93750" w:rsidRPr="00244C60"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23DE1AC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23DE1AC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6752FB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6752FB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38CCC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038CCC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7A7C3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7A7C3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4C5664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4C5664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94F206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94F206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6"/>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3"/>
  </w:num>
  <w:num w:numId="17">
    <w:abstractNumId w:val="15"/>
  </w:num>
  <w:num w:numId="18">
    <w:abstractNumId w:val="10"/>
  </w:num>
  <w:num w:numId="19">
    <w:abstractNumId w:val="11"/>
  </w:num>
  <w:num w:numId="20">
    <w:abstractNumId w:val="4"/>
  </w:num>
  <w:num w:numId="21">
    <w:abstractNumId w:val="17"/>
  </w:num>
  <w:num w:numId="22">
    <w:abstractNumId w:val="1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488"/>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44C60"/>
    <w:rsid w:val="0025544F"/>
    <w:rsid w:val="00265E84"/>
    <w:rsid w:val="00290667"/>
    <w:rsid w:val="00297745"/>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043AD"/>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129EA"/>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25C6"/>
    <w:rsid w:val="008E5789"/>
    <w:rsid w:val="00911F27"/>
    <w:rsid w:val="009236E4"/>
    <w:rsid w:val="00943642"/>
    <w:rsid w:val="00961A16"/>
    <w:rsid w:val="009627DF"/>
    <w:rsid w:val="00963674"/>
    <w:rsid w:val="0096624F"/>
    <w:rsid w:val="0098258E"/>
    <w:rsid w:val="009962F3"/>
    <w:rsid w:val="009B7B73"/>
    <w:rsid w:val="009C361F"/>
    <w:rsid w:val="009C7F3F"/>
    <w:rsid w:val="009E3D96"/>
    <w:rsid w:val="009F1D0E"/>
    <w:rsid w:val="00A101F6"/>
    <w:rsid w:val="00A10AFA"/>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83F86"/>
    <w:rsid w:val="00BB0A70"/>
    <w:rsid w:val="00BC1E71"/>
    <w:rsid w:val="00BC7CA4"/>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henders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2</cp:revision>
  <cp:lastPrinted>2015-05-18T02:50:00Z</cp:lastPrinted>
  <dcterms:created xsi:type="dcterms:W3CDTF">2022-06-03T04:32:00Z</dcterms:created>
  <dcterms:modified xsi:type="dcterms:W3CDTF">2022-06-03T04:32:00Z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