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7A01" w14:textId="7AAA0098" w:rsidR="007A49EF" w:rsidRDefault="00AD73B2" w:rsidP="00B90FA8">
      <w:sdt>
        <w:sdtPr>
          <w:id w:val="1258106743"/>
          <w:placeholder>
            <w:docPart w:val="7667DA0767F64110865700E1CEBB0872"/>
          </w:placeholder>
          <w:date w:fullDate="2023-10-23T00:00:00Z">
            <w:dateFormat w:val="d/MM/yyyy"/>
            <w:lid w:val="en-NZ"/>
            <w:storeMappedDataAs w:val="dateTime"/>
            <w:calendar w:val="gregorian"/>
          </w:date>
        </w:sdtPr>
        <w:sdtEndPr/>
        <w:sdtContent>
          <w:r>
            <w:t>23/10/2023</w:t>
          </w:r>
        </w:sdtContent>
      </w:sdt>
    </w:p>
    <w:p w14:paraId="4B7A50A1" w14:textId="66E5BB21" w:rsidR="007A49EF" w:rsidRDefault="007A49EF" w:rsidP="00B90FA8"/>
    <w:p w14:paraId="30DDDCB7" w14:textId="77777777" w:rsidR="00AD73B2" w:rsidRPr="008B2D9E" w:rsidRDefault="00AD73B2" w:rsidP="00AD73B2">
      <w:pPr>
        <w:pStyle w:val="MoECoverPageHeading"/>
        <w:rPr>
          <w:color w:val="2A6EBB"/>
          <w:sz w:val="24"/>
          <w:szCs w:val="24"/>
        </w:rPr>
      </w:pPr>
    </w:p>
    <w:p w14:paraId="4A691ED6" w14:textId="77777777" w:rsidR="00AD73B2" w:rsidRDefault="00AD73B2" w:rsidP="00AD73B2">
      <w:pPr>
        <w:pStyle w:val="MoEHeading1"/>
        <w:spacing w:after="120"/>
        <w:rPr>
          <w:rFonts w:eastAsiaTheme="minorHAnsi"/>
          <w:color w:val="2A6EBB"/>
          <w:sz w:val="56"/>
          <w:szCs w:val="56"/>
        </w:rPr>
      </w:pPr>
      <w:r>
        <w:rPr>
          <w:rFonts w:eastAsiaTheme="minorHAnsi"/>
          <w:color w:val="2A6EBB"/>
          <w:sz w:val="56"/>
          <w:szCs w:val="56"/>
        </w:rPr>
        <w:t>Lincoln Heights School</w:t>
      </w:r>
    </w:p>
    <w:p w14:paraId="3DD0E716" w14:textId="77777777" w:rsidR="00AD73B2" w:rsidRPr="002A13F2" w:rsidRDefault="00AD73B2" w:rsidP="00AD73B2">
      <w:pPr>
        <w:pStyle w:val="MoEHeading1"/>
        <w:spacing w:after="120"/>
        <w:rPr>
          <w:color w:val="2A6EBB"/>
        </w:rPr>
      </w:pPr>
      <w:r>
        <w:rPr>
          <w:color w:val="2A6EBB"/>
        </w:rPr>
        <w:t>Proposed Enrolment Scheme</w:t>
      </w:r>
    </w:p>
    <w:p w14:paraId="123E0DB0" w14:textId="77777777" w:rsidR="00AD73B2" w:rsidRDefault="00AD73B2" w:rsidP="00AD73B2">
      <w:pPr>
        <w:pStyle w:val="MoEHeading2"/>
        <w:rPr>
          <w:rFonts w:cs="Arial"/>
          <w:color w:val="2A6EBB"/>
        </w:rPr>
      </w:pPr>
      <w:bookmarkStart w:id="0" w:name="_Toc416184928"/>
    </w:p>
    <w:p w14:paraId="719FD27B" w14:textId="77777777" w:rsidR="00AD73B2" w:rsidRPr="002A13F2" w:rsidRDefault="00AD73B2" w:rsidP="00AD73B2">
      <w:pPr>
        <w:pStyle w:val="MoEHeading2"/>
        <w:rPr>
          <w:rFonts w:cs="Arial"/>
          <w:color w:val="2A6EBB"/>
        </w:rPr>
      </w:pPr>
      <w:r>
        <w:rPr>
          <w:rFonts w:cs="Arial"/>
          <w:color w:val="2A6EBB"/>
        </w:rPr>
        <w:t>Overview – what is happening?</w:t>
      </w:r>
      <w:r w:rsidRPr="002A13F2">
        <w:rPr>
          <w:rFonts w:cs="Arial"/>
          <w:color w:val="2A6EBB"/>
        </w:rPr>
        <w:t xml:space="preserve"> </w:t>
      </w:r>
      <w:bookmarkEnd w:id="0"/>
    </w:p>
    <w:p w14:paraId="1B5AA5B5" w14:textId="41ABB332" w:rsidR="00AD73B2" w:rsidRPr="00AD73B2" w:rsidRDefault="00AD73B2" w:rsidP="00AD73B2">
      <w:pPr>
        <w:pStyle w:val="MoEBodyText"/>
        <w:rPr>
          <w:rFonts w:cs="Arial"/>
          <w:color w:val="auto"/>
        </w:rPr>
      </w:pPr>
      <w:r w:rsidRPr="00AD73B2">
        <w:rPr>
          <w:rFonts w:cs="Arial"/>
          <w:color w:val="auto"/>
        </w:rPr>
        <w:t>The Ministry of Education is proposing an enrolment scheme for Lincoln Heights School, which will be in effect for the beginning of term 3 in 2024.  Having an enrolment scheme in place will ensure the School Board has a fair and transparent mechanism to manage the roll as it grows. Children that live within this area will have entitlement to enrol at Lincoln Heights School. The home zone area is shown on the map below and includes:</w:t>
      </w:r>
    </w:p>
    <w:p w14:paraId="7F93CF51" w14:textId="77777777" w:rsidR="00AD73B2" w:rsidRPr="00CE5234" w:rsidRDefault="00AD73B2" w:rsidP="00AD73B2">
      <w:pPr>
        <w:spacing w:before="240" w:after="240"/>
        <w:jc w:val="both"/>
        <w:rPr>
          <w:rFonts w:cs="Tahoma"/>
          <w:color w:val="000000"/>
          <w:sz w:val="27"/>
          <w:szCs w:val="27"/>
          <w:lang w:eastAsia="en-NZ"/>
        </w:rPr>
      </w:pPr>
      <w:r w:rsidRPr="0042093A">
        <w:rPr>
          <w:rFonts w:ascii="Arial" w:hAnsi="Arial" w:cs="Arial"/>
          <w:b/>
          <w:bCs/>
          <w:color w:val="000000"/>
          <w:lang w:val="en-GB" w:eastAsia="en-NZ"/>
        </w:rPr>
        <w:t>All students who live within the home zone </w:t>
      </w:r>
      <w:r w:rsidRPr="0042093A">
        <w:rPr>
          <w:rFonts w:ascii="Arial" w:hAnsi="Arial" w:cs="Arial"/>
          <w:b/>
          <w:bCs/>
          <w:color w:val="000000"/>
          <w:u w:val="single"/>
          <w:lang w:val="en-GB" w:eastAsia="en-NZ"/>
        </w:rPr>
        <w:t>described below</w:t>
      </w:r>
      <w:r w:rsidRPr="0042093A">
        <w:rPr>
          <w:rFonts w:ascii="Arial" w:hAnsi="Arial" w:cs="Arial"/>
          <w:b/>
          <w:bCs/>
          <w:color w:val="000000"/>
          <w:lang w:val="en-GB" w:eastAsia="en-NZ"/>
        </w:rPr>
        <w:t> and/or </w:t>
      </w:r>
      <w:r w:rsidRPr="0042093A">
        <w:rPr>
          <w:rFonts w:ascii="Arial" w:hAnsi="Arial" w:cs="Arial"/>
          <w:b/>
          <w:bCs/>
          <w:color w:val="000000"/>
          <w:u w:val="single"/>
          <w:lang w:val="en-GB" w:eastAsia="en-NZ"/>
        </w:rPr>
        <w:t>shown on the attached map</w:t>
      </w:r>
      <w:r w:rsidRPr="0042093A">
        <w:rPr>
          <w:rFonts w:ascii="Arial" w:hAnsi="Arial" w:cs="Arial"/>
          <w:b/>
          <w:bCs/>
          <w:color w:val="000000"/>
          <w:lang w:val="en-GB" w:eastAsia="en-NZ"/>
        </w:rPr>
        <w:t> shall be entitled to enrol at the school.</w:t>
      </w:r>
    </w:p>
    <w:p w14:paraId="648549F7" w14:textId="77777777" w:rsidR="00AD73B2" w:rsidRDefault="00AD73B2" w:rsidP="00AD73B2">
      <w:pPr>
        <w:spacing w:before="240" w:after="240" w:line="280" w:lineRule="atLeast"/>
        <w:rPr>
          <w:rFonts w:ascii="Arial" w:hAnsi="Arial" w:cs="Arial"/>
          <w:i/>
          <w:iCs/>
          <w:lang w:eastAsia="en-NZ"/>
        </w:rPr>
      </w:pPr>
      <w:r>
        <w:rPr>
          <w:rFonts w:ascii="Arial" w:hAnsi="Arial" w:cs="Arial"/>
          <w:i/>
          <w:iCs/>
          <w:lang w:eastAsia="en-NZ"/>
        </w:rPr>
        <w:t xml:space="preserve">Starting at the intersection of </w:t>
      </w:r>
      <w:proofErr w:type="spellStart"/>
      <w:r>
        <w:rPr>
          <w:rFonts w:ascii="Arial" w:hAnsi="Arial" w:cs="Arial"/>
          <w:i/>
          <w:iCs/>
          <w:lang w:eastAsia="en-NZ"/>
        </w:rPr>
        <w:t>Waimumu</w:t>
      </w:r>
      <w:proofErr w:type="spellEnd"/>
      <w:r>
        <w:rPr>
          <w:rFonts w:ascii="Arial" w:hAnsi="Arial" w:cs="Arial"/>
          <w:i/>
          <w:iCs/>
          <w:lang w:eastAsia="en-NZ"/>
        </w:rPr>
        <w:t xml:space="preserve"> Road and Don Buck Road (odd addresses 171-227 included), travel east along </w:t>
      </w:r>
      <w:proofErr w:type="spellStart"/>
      <w:r>
        <w:rPr>
          <w:rFonts w:ascii="Arial" w:hAnsi="Arial" w:cs="Arial"/>
          <w:i/>
          <w:iCs/>
          <w:lang w:eastAsia="en-NZ"/>
        </w:rPr>
        <w:t>Waimumu</w:t>
      </w:r>
      <w:proofErr w:type="spellEnd"/>
      <w:r>
        <w:rPr>
          <w:rFonts w:ascii="Arial" w:hAnsi="Arial" w:cs="Arial"/>
          <w:i/>
          <w:iCs/>
          <w:lang w:eastAsia="en-NZ"/>
        </w:rPr>
        <w:t xml:space="preserve"> Road to Hewlett Road. Then travel north along Hewlett Road to Reynella Drive and follow Reynella Drive north to Triangle Road. Travel southeast along Triangle Road (odd addresses 77-353, and even addresses 142-334 </w:t>
      </w:r>
      <w:proofErr w:type="gramStart"/>
      <w:r>
        <w:rPr>
          <w:rFonts w:ascii="Arial" w:hAnsi="Arial" w:cs="Arial"/>
          <w:i/>
          <w:iCs/>
          <w:lang w:eastAsia="en-NZ"/>
        </w:rPr>
        <w:t>included;</w:t>
      </w:r>
      <w:proofErr w:type="gramEnd"/>
      <w:r>
        <w:rPr>
          <w:rFonts w:ascii="Arial" w:hAnsi="Arial" w:cs="Arial"/>
          <w:i/>
          <w:iCs/>
          <w:lang w:eastAsia="en-NZ"/>
        </w:rPr>
        <w:t xml:space="preserve"> </w:t>
      </w:r>
      <w:proofErr w:type="spellStart"/>
      <w:r>
        <w:rPr>
          <w:rFonts w:ascii="Arial" w:hAnsi="Arial" w:cs="Arial"/>
          <w:i/>
          <w:iCs/>
          <w:lang w:eastAsia="en-NZ"/>
        </w:rPr>
        <w:t>Makora</w:t>
      </w:r>
      <w:proofErr w:type="spellEnd"/>
      <w:r>
        <w:rPr>
          <w:rFonts w:ascii="Arial" w:hAnsi="Arial" w:cs="Arial"/>
          <w:i/>
          <w:iCs/>
          <w:lang w:eastAsia="en-NZ"/>
        </w:rPr>
        <w:t xml:space="preserve"> Road excluded), across the </w:t>
      </w:r>
      <w:proofErr w:type="spellStart"/>
      <w:r>
        <w:rPr>
          <w:rFonts w:ascii="Arial" w:hAnsi="Arial" w:cs="Arial"/>
          <w:i/>
          <w:iCs/>
          <w:lang w:eastAsia="en-NZ"/>
        </w:rPr>
        <w:t>Northwestern</w:t>
      </w:r>
      <w:proofErr w:type="spellEnd"/>
      <w:r>
        <w:rPr>
          <w:rFonts w:ascii="Arial" w:hAnsi="Arial" w:cs="Arial"/>
          <w:i/>
          <w:iCs/>
          <w:lang w:eastAsia="en-NZ"/>
        </w:rPr>
        <w:t xml:space="preserve"> Motorway towards </w:t>
      </w:r>
      <w:proofErr w:type="spellStart"/>
      <w:r>
        <w:rPr>
          <w:rFonts w:ascii="Arial" w:hAnsi="Arial" w:cs="Arial"/>
          <w:i/>
          <w:iCs/>
          <w:lang w:eastAsia="en-NZ"/>
        </w:rPr>
        <w:t>Lowtherhurst</w:t>
      </w:r>
      <w:proofErr w:type="spellEnd"/>
      <w:r>
        <w:rPr>
          <w:rFonts w:ascii="Arial" w:hAnsi="Arial" w:cs="Arial"/>
          <w:i/>
          <w:iCs/>
          <w:lang w:eastAsia="en-NZ"/>
        </w:rPr>
        <w:t xml:space="preserve"> Reserve. Follow the coastline southeast from </w:t>
      </w:r>
      <w:proofErr w:type="spellStart"/>
      <w:r>
        <w:rPr>
          <w:rFonts w:ascii="Arial" w:hAnsi="Arial" w:cs="Arial"/>
          <w:i/>
          <w:iCs/>
          <w:lang w:eastAsia="en-NZ"/>
        </w:rPr>
        <w:t>Lowtherhurst</w:t>
      </w:r>
      <w:proofErr w:type="spellEnd"/>
      <w:r>
        <w:rPr>
          <w:rFonts w:ascii="Arial" w:hAnsi="Arial" w:cs="Arial"/>
          <w:i/>
          <w:iCs/>
          <w:lang w:eastAsia="en-NZ"/>
        </w:rPr>
        <w:t xml:space="preserve"> Reserve around </w:t>
      </w:r>
      <w:proofErr w:type="spellStart"/>
      <w:r>
        <w:rPr>
          <w:rFonts w:ascii="Arial" w:hAnsi="Arial" w:cs="Arial"/>
          <w:i/>
          <w:iCs/>
          <w:lang w:eastAsia="en-NZ"/>
        </w:rPr>
        <w:t>Taitapu</w:t>
      </w:r>
      <w:proofErr w:type="spellEnd"/>
      <w:r>
        <w:rPr>
          <w:rFonts w:ascii="Arial" w:hAnsi="Arial" w:cs="Arial"/>
          <w:i/>
          <w:iCs/>
          <w:lang w:eastAsia="en-NZ"/>
        </w:rPr>
        <w:t xml:space="preserve"> Park and then southwest until Sunline Park. From Sunline Park, travel northwest towards </w:t>
      </w:r>
      <w:proofErr w:type="spellStart"/>
      <w:r>
        <w:rPr>
          <w:rFonts w:ascii="Arial" w:hAnsi="Arial" w:cs="Arial"/>
          <w:i/>
          <w:iCs/>
          <w:lang w:eastAsia="en-NZ"/>
        </w:rPr>
        <w:t>Anich</w:t>
      </w:r>
      <w:proofErr w:type="spellEnd"/>
      <w:r>
        <w:rPr>
          <w:rFonts w:ascii="Arial" w:hAnsi="Arial" w:cs="Arial"/>
          <w:i/>
          <w:iCs/>
          <w:lang w:eastAsia="en-NZ"/>
        </w:rPr>
        <w:t xml:space="preserve"> Road. Follow </w:t>
      </w:r>
      <w:proofErr w:type="spellStart"/>
      <w:r>
        <w:rPr>
          <w:rFonts w:ascii="Arial" w:hAnsi="Arial" w:cs="Arial"/>
          <w:i/>
          <w:iCs/>
          <w:lang w:eastAsia="en-NZ"/>
        </w:rPr>
        <w:t>Anich</w:t>
      </w:r>
      <w:proofErr w:type="spellEnd"/>
      <w:r>
        <w:rPr>
          <w:rFonts w:ascii="Arial" w:hAnsi="Arial" w:cs="Arial"/>
          <w:i/>
          <w:iCs/>
          <w:lang w:eastAsia="en-NZ"/>
        </w:rPr>
        <w:t xml:space="preserve"> Road towards Zita Maria Drive. From Zita Maria Drive (odd addresses included, even addresses 34 and below included), travel west towards Don Buck Road and then north along Don Buck Road back to the starting point. </w:t>
      </w:r>
    </w:p>
    <w:p w14:paraId="6873662A" w14:textId="77777777" w:rsidR="00AD73B2" w:rsidRPr="009D448A" w:rsidRDefault="00AD73B2" w:rsidP="00AD73B2">
      <w:pPr>
        <w:spacing w:before="240" w:after="240" w:line="280" w:lineRule="atLeast"/>
        <w:rPr>
          <w:rFonts w:ascii="Arial" w:hAnsi="Arial" w:cs="Arial"/>
          <w:i/>
          <w:iCs/>
          <w:lang w:eastAsia="en-NZ"/>
        </w:rPr>
      </w:pPr>
      <w:r>
        <w:rPr>
          <w:rFonts w:ascii="Arial" w:hAnsi="Arial" w:cs="Arial"/>
          <w:lang w:eastAsia="en-NZ"/>
        </w:rPr>
        <w:t>All no exit roads within the boundaries described above are included in the zone unless otherwise stated.</w:t>
      </w:r>
    </w:p>
    <w:p w14:paraId="2E234681" w14:textId="77777777" w:rsidR="00AD73B2" w:rsidRPr="00F46AC8" w:rsidRDefault="00AD73B2" w:rsidP="00AD73B2">
      <w:pPr>
        <w:spacing w:before="240" w:after="240" w:line="280" w:lineRule="atLeast"/>
        <w:rPr>
          <w:rFonts w:ascii="Arial" w:eastAsia="Times New Roman" w:hAnsi="Arial" w:cs="Arial"/>
          <w:i/>
          <w:iCs/>
          <w:lang w:val="en-AU" w:eastAsia="en-NZ"/>
        </w:rPr>
      </w:pPr>
    </w:p>
    <w:p w14:paraId="1A549643" w14:textId="77777777" w:rsidR="00AD73B2" w:rsidRPr="00A10AFA" w:rsidRDefault="00AD73B2" w:rsidP="00AD73B2">
      <w:pPr>
        <w:spacing w:before="240" w:after="240" w:line="280" w:lineRule="atLeast"/>
        <w:rPr>
          <w:sz w:val="27"/>
          <w:szCs w:val="27"/>
          <w:lang w:eastAsia="en-NZ"/>
        </w:rPr>
      </w:pPr>
      <w:r>
        <w:rPr>
          <w:noProof/>
        </w:rPr>
        <w:lastRenderedPageBreak/>
        <w:drawing>
          <wp:inline distT="0" distB="0" distL="0" distR="0" wp14:anchorId="44AB942E" wp14:editId="0560839A">
            <wp:extent cx="6175375" cy="436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5375" cy="4366260"/>
                    </a:xfrm>
                    <a:prstGeom prst="rect">
                      <a:avLst/>
                    </a:prstGeom>
                    <a:noFill/>
                    <a:ln>
                      <a:noFill/>
                    </a:ln>
                  </pic:spPr>
                </pic:pic>
              </a:graphicData>
            </a:graphic>
          </wp:inline>
        </w:drawing>
      </w:r>
    </w:p>
    <w:p w14:paraId="3A15422F" w14:textId="77777777" w:rsidR="00AD73B2" w:rsidRPr="002A13F2" w:rsidRDefault="00AD73B2" w:rsidP="00AD73B2">
      <w:pPr>
        <w:pStyle w:val="MoEHeading2"/>
        <w:rPr>
          <w:rFonts w:cs="Arial"/>
          <w:color w:val="2A6EBB"/>
        </w:rPr>
      </w:pPr>
      <w:r>
        <w:rPr>
          <w:rFonts w:cs="Arial"/>
          <w:color w:val="2A6EBB"/>
        </w:rPr>
        <w:t>What does this mean for my family?</w:t>
      </w:r>
    </w:p>
    <w:p w14:paraId="5C98E79A" w14:textId="77777777" w:rsidR="00AD73B2" w:rsidRPr="00AD73B2" w:rsidRDefault="00AD73B2" w:rsidP="00AD73B2">
      <w:pPr>
        <w:pStyle w:val="MoEBodyText"/>
        <w:rPr>
          <w:rFonts w:cs="Arial"/>
          <w:color w:val="auto"/>
        </w:rPr>
      </w:pPr>
      <w:r w:rsidRPr="00AD73B2">
        <w:rPr>
          <w:rFonts w:cs="Arial"/>
          <w:color w:val="auto"/>
        </w:rPr>
        <w:t xml:space="preserve">If you live in the proposed enrolment scheme home area for Lincoln Heights School, you will be entitled to enrol your child at the school. This entitlement applies to new students starting school, as well as any primary school aged children currently attending another school in the area.  </w:t>
      </w:r>
    </w:p>
    <w:p w14:paraId="70F9F9AD" w14:textId="77777777" w:rsidR="00AD73B2" w:rsidRPr="00AD73B2" w:rsidRDefault="00AD73B2" w:rsidP="00AD73B2">
      <w:pPr>
        <w:pStyle w:val="MoEBodyText"/>
        <w:rPr>
          <w:rFonts w:cs="Arial"/>
          <w:color w:val="auto"/>
        </w:rPr>
      </w:pPr>
      <w:r w:rsidRPr="00AD73B2">
        <w:rPr>
          <w:rFonts w:cs="Arial"/>
          <w:color w:val="auto"/>
        </w:rPr>
        <w:t xml:space="preserve">Families who live outside the proposed enrolment scheme home zone do not have entitlement to enrol and could only attend if the </w:t>
      </w:r>
      <w:proofErr w:type="gramStart"/>
      <w:r w:rsidRPr="00AD73B2">
        <w:rPr>
          <w:rFonts w:cs="Arial"/>
          <w:color w:val="auto"/>
        </w:rPr>
        <w:t>School</w:t>
      </w:r>
      <w:proofErr w:type="gramEnd"/>
      <w:r w:rsidRPr="00AD73B2">
        <w:rPr>
          <w:rFonts w:cs="Arial"/>
          <w:color w:val="auto"/>
        </w:rPr>
        <w:t xml:space="preserve"> planned to enrol any out of zone students. The enrolment scheme will establish the process for this, and places will only be available if the School Board considers it has the capacity to allow for this. Further information about whether any out of zone places will be made available will be made later in 2023.</w:t>
      </w:r>
    </w:p>
    <w:p w14:paraId="40EC4FEB" w14:textId="77777777" w:rsidR="00AD73B2" w:rsidRDefault="00AD73B2" w:rsidP="00AD73B2">
      <w:pPr>
        <w:pStyle w:val="MoEHeading2"/>
        <w:spacing w:after="0"/>
        <w:rPr>
          <w:rFonts w:cs="Arial"/>
          <w:color w:val="2A6EBB"/>
        </w:rPr>
      </w:pPr>
    </w:p>
    <w:p w14:paraId="44C2BDC4" w14:textId="77777777" w:rsidR="00AD73B2" w:rsidRPr="002A13F2" w:rsidRDefault="00AD73B2" w:rsidP="00AD73B2">
      <w:pPr>
        <w:pStyle w:val="MoEHeading2"/>
        <w:spacing w:before="0"/>
        <w:rPr>
          <w:rFonts w:cs="Arial"/>
          <w:color w:val="2A6EBB"/>
        </w:rPr>
      </w:pPr>
      <w:r>
        <w:rPr>
          <w:rFonts w:cs="Arial"/>
          <w:color w:val="2A6EBB"/>
        </w:rPr>
        <w:t>Consultation process and timeline</w:t>
      </w:r>
    </w:p>
    <w:p w14:paraId="7DF6E868" w14:textId="77777777" w:rsidR="00AD73B2" w:rsidRPr="00AD73B2" w:rsidRDefault="00AD73B2" w:rsidP="00AD73B2">
      <w:pPr>
        <w:pStyle w:val="MoEBodyText"/>
        <w:rPr>
          <w:rFonts w:cs="Arial"/>
          <w:color w:val="auto"/>
        </w:rPr>
      </w:pPr>
      <w:r w:rsidRPr="00AD73B2">
        <w:rPr>
          <w:rFonts w:cs="Arial"/>
          <w:color w:val="auto"/>
        </w:rPr>
        <w:t>The Ministry of Education is currently undertaking consultation about the proposed changes and new enrolment schemes.  You can have your say by:</w:t>
      </w:r>
    </w:p>
    <w:p w14:paraId="043EE6AE" w14:textId="77777777" w:rsidR="00AD73B2" w:rsidRPr="000E4488" w:rsidRDefault="00AD73B2" w:rsidP="00AD73B2">
      <w:pPr>
        <w:pStyle w:val="MoEBodyText"/>
        <w:numPr>
          <w:ilvl w:val="0"/>
          <w:numId w:val="6"/>
        </w:numPr>
        <w:spacing w:after="120"/>
        <w:ind w:left="714" w:hanging="357"/>
        <w:rPr>
          <w:rStyle w:val="help-block"/>
          <w:rFonts w:cs="Arial"/>
        </w:rPr>
      </w:pPr>
      <w:r w:rsidRPr="00AD73B2">
        <w:rPr>
          <w:rFonts w:cs="Arial"/>
          <w:color w:val="auto"/>
        </w:rPr>
        <w:t xml:space="preserve">Completing the survey at </w:t>
      </w:r>
      <w:hyperlink r:id="rId12" w:history="1">
        <w:r w:rsidRPr="000824F7">
          <w:rPr>
            <w:rStyle w:val="Hyperlink"/>
          </w:rPr>
          <w:t>https://consultation.education.govt.nz/education/lincoln-heights-school-enrolment-scheme</w:t>
        </w:r>
      </w:hyperlink>
      <w:r>
        <w:t xml:space="preserve"> </w:t>
      </w:r>
    </w:p>
    <w:p w14:paraId="7C244F4A" w14:textId="77777777" w:rsidR="00AD73B2" w:rsidRDefault="00AD73B2" w:rsidP="00AD73B2">
      <w:pPr>
        <w:pStyle w:val="MoEBodyText"/>
        <w:numPr>
          <w:ilvl w:val="0"/>
          <w:numId w:val="5"/>
        </w:numPr>
        <w:spacing w:after="120"/>
        <w:ind w:left="714" w:hanging="357"/>
        <w:rPr>
          <w:rFonts w:cs="Arial"/>
        </w:rPr>
      </w:pPr>
      <w:r>
        <w:rPr>
          <w:rFonts w:cs="Arial"/>
        </w:rPr>
        <w:t xml:space="preserve">Emailing </w:t>
      </w:r>
      <w:hyperlink r:id="rId13" w:history="1">
        <w:r w:rsidRPr="0064057F">
          <w:rPr>
            <w:rStyle w:val="Hyperlink"/>
            <w:rFonts w:cs="Arial"/>
          </w:rPr>
          <w:t>auckland.enrolmentschemes@education.govt.nz</w:t>
        </w:r>
      </w:hyperlink>
      <w:r>
        <w:rPr>
          <w:rFonts w:cs="Arial"/>
        </w:rPr>
        <w:t xml:space="preserve"> </w:t>
      </w:r>
      <w:r w:rsidRPr="00AD73B2">
        <w:rPr>
          <w:rFonts w:cs="Arial"/>
          <w:color w:val="auto"/>
        </w:rPr>
        <w:t xml:space="preserve">if you have further questions or </w:t>
      </w:r>
      <w:proofErr w:type="gramStart"/>
      <w:r w:rsidRPr="00AD73B2">
        <w:rPr>
          <w:rFonts w:cs="Arial"/>
          <w:color w:val="auto"/>
        </w:rPr>
        <w:t>comments</w:t>
      </w:r>
      <w:proofErr w:type="gramEnd"/>
    </w:p>
    <w:p w14:paraId="1802BEEC" w14:textId="77777777" w:rsidR="00AD73B2" w:rsidRPr="00AD73B2" w:rsidRDefault="00AD73B2" w:rsidP="00AD73B2">
      <w:pPr>
        <w:pStyle w:val="MoEBodyText"/>
        <w:rPr>
          <w:rFonts w:cs="Arial"/>
          <w:color w:val="auto"/>
        </w:rPr>
      </w:pPr>
      <w:r w:rsidRPr="00AD73B2">
        <w:rPr>
          <w:rFonts w:cs="Arial"/>
          <w:color w:val="auto"/>
        </w:rPr>
        <w:t xml:space="preserve">The Ministry will consider all feedback and liaise with the Board before making a final decision. The new schemes and changes will come into effect for the beginning of Term 1 2024. Consultation closes 17 </w:t>
      </w:r>
      <w:proofErr w:type="gramStart"/>
      <w:r w:rsidRPr="00AD73B2">
        <w:rPr>
          <w:rFonts w:cs="Arial"/>
          <w:color w:val="auto"/>
        </w:rPr>
        <w:t>November,</w:t>
      </w:r>
      <w:proofErr w:type="gramEnd"/>
      <w:r w:rsidRPr="00AD73B2">
        <w:rPr>
          <w:rFonts w:cs="Arial"/>
          <w:color w:val="auto"/>
        </w:rPr>
        <w:t xml:space="preserve"> 2023.</w:t>
      </w:r>
    </w:p>
    <w:p w14:paraId="3C633315" w14:textId="77777777" w:rsidR="00AD73B2" w:rsidRPr="00244C60" w:rsidRDefault="00AD73B2" w:rsidP="00AD73B2">
      <w:pPr>
        <w:shd w:val="clear" w:color="auto" w:fill="FFFFFF"/>
        <w:spacing w:before="100" w:beforeAutospacing="1" w:after="100" w:afterAutospacing="1" w:line="240" w:lineRule="auto"/>
        <w:rPr>
          <w:rFonts w:ascii="Arial" w:hAnsi="Arial" w:cs="Arial"/>
          <w:sz w:val="20"/>
          <w:szCs w:val="20"/>
        </w:rPr>
      </w:pPr>
    </w:p>
    <w:p w14:paraId="1648E132" w14:textId="77777777" w:rsidR="00AD73B2" w:rsidRDefault="00AD73B2" w:rsidP="00B90FA8"/>
    <w:sectPr w:rsidR="00AD73B2" w:rsidSect="007A49EF">
      <w:footerReference w:type="default" r:id="rId14"/>
      <w:headerReference w:type="first" r:id="rId15"/>
      <w:footerReference w:type="first" r:id="rId16"/>
      <w:pgSz w:w="11906" w:h="16838"/>
      <w:pgMar w:top="1701" w:right="1134" w:bottom="1701" w:left="1134" w:header="62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F3F3" w14:textId="77777777" w:rsidR="00AD73B2" w:rsidRDefault="00AD73B2" w:rsidP="00B90FA8">
      <w:r>
        <w:separator/>
      </w:r>
    </w:p>
  </w:endnote>
  <w:endnote w:type="continuationSeparator" w:id="0">
    <w:p w14:paraId="62117B8A" w14:textId="77777777" w:rsidR="00AD73B2" w:rsidRDefault="00AD73B2" w:rsidP="00B9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DE3F" w14:textId="77777777" w:rsidR="004015CD" w:rsidRDefault="004015CD" w:rsidP="00B90FA8">
    <w:pPr>
      <w:pStyle w:val="Footer"/>
    </w:pPr>
    <w:r w:rsidRPr="007A49EF">
      <w:drawing>
        <wp:anchor distT="0" distB="0" distL="114300" distR="114300" simplePos="0" relativeHeight="251665408" behindDoc="0" locked="0" layoutInCell="1" allowOverlap="1" wp14:anchorId="71109E0D" wp14:editId="258C48D1">
          <wp:simplePos x="0" y="0"/>
          <wp:positionH relativeFrom="margin">
            <wp:posOffset>10424</wp:posOffset>
          </wp:positionH>
          <wp:positionV relativeFrom="page">
            <wp:posOffset>10177887</wp:posOffset>
          </wp:positionV>
          <wp:extent cx="854710" cy="89535"/>
          <wp:effectExtent l="0" t="0" r="254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895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F04" w14:textId="14DAE9A7" w:rsidR="006164A3" w:rsidRDefault="007A49EF" w:rsidP="00B90FA8">
    <w:pPr>
      <w:pStyle w:val="Footer"/>
      <w:rPr>
        <w:lang w:val="mi-NZ"/>
      </w:rPr>
    </w:pPr>
    <w:r w:rsidRPr="007A49EF">
      <w:drawing>
        <wp:anchor distT="0" distB="0" distL="114300" distR="114300" simplePos="0" relativeHeight="251661312" behindDoc="0" locked="0" layoutInCell="1" allowOverlap="1" wp14:anchorId="59A3C4A2" wp14:editId="7ABB62D9">
          <wp:simplePos x="0" y="0"/>
          <wp:positionH relativeFrom="margin">
            <wp:posOffset>9525</wp:posOffset>
          </wp:positionH>
          <wp:positionV relativeFrom="page">
            <wp:posOffset>10172700</wp:posOffset>
          </wp:positionV>
          <wp:extent cx="854710" cy="89535"/>
          <wp:effectExtent l="0" t="0" r="254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89535"/>
                  </a:xfrm>
                  <a:prstGeom prst="rect">
                    <a:avLst/>
                  </a:prstGeom>
                  <a:noFill/>
                  <a:ln>
                    <a:noFill/>
                  </a:ln>
                </pic:spPr>
              </pic:pic>
            </a:graphicData>
          </a:graphic>
        </wp:anchor>
      </w:drawing>
    </w:r>
    <w:r w:rsidRPr="007A49EF">
      <w:drawing>
        <wp:anchor distT="0" distB="0" distL="114300" distR="114300" simplePos="0" relativeHeight="251660288" behindDoc="0" locked="0" layoutInCell="1" allowOverlap="1" wp14:anchorId="01CC2389" wp14:editId="0F7BE643">
          <wp:simplePos x="0" y="0"/>
          <wp:positionH relativeFrom="margin">
            <wp:posOffset>4916805</wp:posOffset>
          </wp:positionH>
          <wp:positionV relativeFrom="page">
            <wp:posOffset>9805035</wp:posOffset>
          </wp:positionV>
          <wp:extent cx="1209675" cy="3524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anchor>
      </w:drawing>
    </w:r>
    <w:sdt>
      <w:sdtPr>
        <w:rPr>
          <w:lang w:val="mi-NZ"/>
        </w:rPr>
        <w:alias w:val="Office Address"/>
        <w:tag w:val="Office Address"/>
        <w:id w:val="-898891505"/>
        <w:placeholder/>
        <w:docPartList>
          <w:docPartGallery w:val="Quick Parts"/>
          <w:docPartCategory w:val="Addresses"/>
        </w:docPartList>
      </w:sdtPr>
      <w:sdtEndPr/>
      <w:sdtContent>
        <w:r w:rsidR="00AD73B2" w:rsidRPr="00AD73B2">
          <w:rPr>
            <w:lang w:val="mi-NZ"/>
          </w:rPr>
          <w:drawing>
            <wp:anchor distT="0" distB="0" distL="114300" distR="114300" simplePos="0" relativeHeight="251668480" behindDoc="0" locked="0" layoutInCell="1" allowOverlap="1" wp14:anchorId="2D427433" wp14:editId="69709BC5">
              <wp:simplePos x="0" y="0"/>
              <wp:positionH relativeFrom="margin">
                <wp:posOffset>9525</wp:posOffset>
              </wp:positionH>
              <wp:positionV relativeFrom="page">
                <wp:posOffset>10172700</wp:posOffset>
              </wp:positionV>
              <wp:extent cx="854710" cy="895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89535"/>
                      </a:xfrm>
                      <a:prstGeom prst="rect">
                        <a:avLst/>
                      </a:prstGeom>
                      <a:noFill/>
                      <a:ln>
                        <a:noFill/>
                      </a:ln>
                    </pic:spPr>
                  </pic:pic>
                </a:graphicData>
              </a:graphic>
            </wp:anchor>
          </w:drawing>
        </w:r>
        <w:r w:rsidR="00AD73B2" w:rsidRPr="00AD73B2">
          <w:rPr>
            <w:lang w:val="mi-NZ"/>
          </w:rPr>
          <w:drawing>
            <wp:anchor distT="0" distB="0" distL="114300" distR="114300" simplePos="0" relativeHeight="251667456" behindDoc="0" locked="0" layoutInCell="1" allowOverlap="1" wp14:anchorId="2014CD34" wp14:editId="5911084D">
              <wp:simplePos x="0" y="0"/>
              <wp:positionH relativeFrom="margin">
                <wp:posOffset>4916805</wp:posOffset>
              </wp:positionH>
              <wp:positionV relativeFrom="page">
                <wp:posOffset>9805035</wp:posOffset>
              </wp:positionV>
              <wp:extent cx="1209675" cy="352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anchor>
          </w:drawing>
        </w:r>
        <w:r w:rsidR="00AD73B2" w:rsidRPr="00AD73B2">
          <w:rPr>
            <w:lang w:val="mi-NZ"/>
          </w:rPr>
          <w:t>Auckland Office, Level 3, 12-18 Normanby Road, Mt Eden, Auckland 1024</w:t>
        </w:r>
        <w:r w:rsidR="00AD73B2" w:rsidRPr="00AD73B2">
          <w:rPr>
            <w:lang w:val="mi-NZ"/>
          </w:rPr>
          <w:br/>
          <w:t>Private Bag 92644, Symonds Street, Auckland 1149 Phone: +64 9 632 9400</w:t>
        </w:r>
      </w:sdtContent>
    </w:sdt>
    <w:r w:rsidR="00181B79">
      <w:rPr>
        <w:lang w:val="mi-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ED93" w14:textId="77777777" w:rsidR="00AD73B2" w:rsidRDefault="00AD73B2" w:rsidP="00B90FA8">
      <w:r>
        <w:separator/>
      </w:r>
    </w:p>
  </w:footnote>
  <w:footnote w:type="continuationSeparator" w:id="0">
    <w:p w14:paraId="29E97413" w14:textId="77777777" w:rsidR="00AD73B2" w:rsidRDefault="00AD73B2" w:rsidP="00B9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EB97" w14:textId="77777777" w:rsidR="007A49EF" w:rsidRDefault="007A49EF" w:rsidP="00B90FA8">
    <w:pPr>
      <w:pStyle w:val="Header"/>
      <w:spacing w:after="2200"/>
    </w:pPr>
    <w:r>
      <w:rPr>
        <w:noProof/>
      </w:rPr>
      <w:drawing>
        <wp:anchor distT="0" distB="0" distL="114300" distR="114300" simplePos="0" relativeHeight="251659264" behindDoc="0" locked="0" layoutInCell="1" allowOverlap="1" wp14:anchorId="11D24994" wp14:editId="4B5D6977">
          <wp:simplePos x="0" y="0"/>
          <wp:positionH relativeFrom="margin">
            <wp:align>left</wp:align>
          </wp:positionH>
          <wp:positionV relativeFrom="page">
            <wp:posOffset>723043</wp:posOffset>
          </wp:positionV>
          <wp:extent cx="942975" cy="6000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EEAE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305AA"/>
    <w:multiLevelType w:val="hybridMultilevel"/>
    <w:tmpl w:val="D03C1A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5A65FA"/>
    <w:multiLevelType w:val="multilevel"/>
    <w:tmpl w:val="74E2A362"/>
    <w:lvl w:ilvl="0">
      <w:start w:val="1"/>
      <w:numFmt w:val="decimal"/>
      <w:pStyle w:val="TableNumbers"/>
      <w:lvlText w:val="%1."/>
      <w:lvlJc w:val="left"/>
      <w:pPr>
        <w:ind w:left="720" w:hanging="360"/>
      </w:pPr>
      <w:rPr>
        <w:rFonts w:hint="default"/>
      </w:rPr>
    </w:lvl>
    <w:lvl w:ilvl="1">
      <w:start w:val="1"/>
      <w:numFmt w:val="bullet"/>
      <w:pStyle w:val="TableBullets"/>
      <w:lvlText w:val="•"/>
      <w:lvlJc w:val="left"/>
      <w:pPr>
        <w:ind w:left="1440" w:hanging="360"/>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AF4C6F"/>
    <w:multiLevelType w:val="hybridMultilevel"/>
    <w:tmpl w:val="1A707D9C"/>
    <w:lvl w:ilvl="0" w:tplc="CBB6B7B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53921111">
    <w:abstractNumId w:val="1"/>
  </w:num>
  <w:num w:numId="2" w16cid:durableId="1542329282">
    <w:abstractNumId w:val="2"/>
  </w:num>
  <w:num w:numId="3" w16cid:durableId="1756051147">
    <w:abstractNumId w:val="3"/>
  </w:num>
  <w:num w:numId="4" w16cid:durableId="14962068">
    <w:abstractNumId w:val="0"/>
  </w:num>
  <w:num w:numId="5" w16cid:durableId="656567795">
    <w:abstractNumId w:val="4"/>
  </w:num>
  <w:num w:numId="6" w16cid:durableId="1307901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B2"/>
    <w:rsid w:val="000166DC"/>
    <w:rsid w:val="00161F09"/>
    <w:rsid w:val="00181B79"/>
    <w:rsid w:val="001C6A42"/>
    <w:rsid w:val="001F55BD"/>
    <w:rsid w:val="00230A2E"/>
    <w:rsid w:val="002774A2"/>
    <w:rsid w:val="002B7585"/>
    <w:rsid w:val="002E3362"/>
    <w:rsid w:val="002E6703"/>
    <w:rsid w:val="0033300E"/>
    <w:rsid w:val="003B4845"/>
    <w:rsid w:val="004015CD"/>
    <w:rsid w:val="004A6B4F"/>
    <w:rsid w:val="00501DF4"/>
    <w:rsid w:val="00522F0A"/>
    <w:rsid w:val="00533D44"/>
    <w:rsid w:val="00581A6C"/>
    <w:rsid w:val="00585E59"/>
    <w:rsid w:val="005D39D0"/>
    <w:rsid w:val="006164A3"/>
    <w:rsid w:val="006815DF"/>
    <w:rsid w:val="006D23D0"/>
    <w:rsid w:val="006E56C5"/>
    <w:rsid w:val="007A49EF"/>
    <w:rsid w:val="007C7EBC"/>
    <w:rsid w:val="007E4366"/>
    <w:rsid w:val="008528E8"/>
    <w:rsid w:val="00876A0B"/>
    <w:rsid w:val="008A3446"/>
    <w:rsid w:val="008A65FD"/>
    <w:rsid w:val="008D15C3"/>
    <w:rsid w:val="0092751E"/>
    <w:rsid w:val="00A51367"/>
    <w:rsid w:val="00AD73B2"/>
    <w:rsid w:val="00AF463C"/>
    <w:rsid w:val="00B004F2"/>
    <w:rsid w:val="00B90FA8"/>
    <w:rsid w:val="00C1635C"/>
    <w:rsid w:val="00C95D50"/>
    <w:rsid w:val="00CA794B"/>
    <w:rsid w:val="00CB7A28"/>
    <w:rsid w:val="00D3294C"/>
    <w:rsid w:val="00DA157F"/>
    <w:rsid w:val="00E04957"/>
    <w:rsid w:val="00E33A67"/>
    <w:rsid w:val="00E7504C"/>
    <w:rsid w:val="00E976D3"/>
    <w:rsid w:val="00EA7F1A"/>
    <w:rsid w:val="00EB3787"/>
    <w:rsid w:val="00ED0E3D"/>
    <w:rsid w:val="00ED1478"/>
    <w:rsid w:val="00EF68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D2BD7"/>
  <w15:chartTrackingRefBased/>
  <w15:docId w15:val="{D1AFDD06-1794-4507-8279-5EEFC268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5D39D0"/>
    <w:pPr>
      <w:spacing w:before="280" w:after="280"/>
    </w:pPr>
    <w:rPr>
      <w:color w:val="231F20" w:themeColor="text1"/>
    </w:rPr>
  </w:style>
  <w:style w:type="paragraph" w:styleId="Heading1">
    <w:name w:val="heading 1"/>
    <w:basedOn w:val="Normal"/>
    <w:next w:val="Normal"/>
    <w:link w:val="Heading1Char"/>
    <w:uiPriority w:val="9"/>
    <w:qFormat/>
    <w:rsid w:val="00CB7A28"/>
    <w:pPr>
      <w:keepNext/>
      <w:keepLines/>
      <w:spacing w:before="360" w:after="240"/>
      <w:outlineLvl w:val="0"/>
    </w:pPr>
    <w:rPr>
      <w:rFonts w:asciiTheme="majorHAnsi" w:eastAsiaTheme="majorEastAsia" w:hAnsiTheme="majorHAnsi" w:cstheme="majorBidi"/>
      <w:b/>
      <w:bCs/>
      <w:color w:val="F04F24"/>
      <w:sz w:val="44"/>
      <w:szCs w:val="44"/>
    </w:rPr>
  </w:style>
  <w:style w:type="paragraph" w:styleId="Heading2">
    <w:name w:val="heading 2"/>
    <w:basedOn w:val="Normal"/>
    <w:next w:val="Normal"/>
    <w:link w:val="Heading2Char"/>
    <w:uiPriority w:val="9"/>
    <w:qFormat/>
    <w:rsid w:val="00CB7A28"/>
    <w:pPr>
      <w:keepNext/>
      <w:keepLines/>
      <w:outlineLvl w:val="1"/>
    </w:pPr>
    <w:rPr>
      <w:rFonts w:asciiTheme="majorHAnsi" w:eastAsiaTheme="majorEastAsia" w:hAnsiTheme="majorHAnsi" w:cstheme="majorBidi"/>
      <w:b/>
      <w:bCs/>
      <w:color w:val="F04F24"/>
      <w:sz w:val="28"/>
      <w:szCs w:val="28"/>
    </w:rPr>
  </w:style>
  <w:style w:type="paragraph" w:styleId="Heading3">
    <w:name w:val="heading 3"/>
    <w:basedOn w:val="Normal"/>
    <w:next w:val="Normal"/>
    <w:link w:val="Heading3Char"/>
    <w:uiPriority w:val="9"/>
    <w:qFormat/>
    <w:rsid w:val="00DA157F"/>
    <w:pPr>
      <w:keepNext/>
      <w:keepLines/>
      <w:spacing w:before="20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qFormat/>
    <w:rsid w:val="00DA157F"/>
    <w:pPr>
      <w:keepNext/>
      <w:keepLines/>
      <w:spacing w:before="200"/>
      <w:outlineLvl w:val="3"/>
    </w:pPr>
    <w:rPr>
      <w:rFonts w:asciiTheme="majorHAnsi" w:eastAsiaTheme="majorEastAsia" w:hAnsiTheme="majorHAnsi" w:cstheme="majorBidi"/>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513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751E"/>
    <w:rPr>
      <w:color w:val="231F20" w:themeColor="text1"/>
    </w:rPr>
  </w:style>
  <w:style w:type="paragraph" w:styleId="Footer">
    <w:name w:val="footer"/>
    <w:basedOn w:val="Normal"/>
    <w:link w:val="FooterChar"/>
    <w:uiPriority w:val="99"/>
    <w:rsid w:val="007A49EF"/>
    <w:pPr>
      <w:tabs>
        <w:tab w:val="center" w:pos="4513"/>
        <w:tab w:val="right" w:pos="9026"/>
      </w:tabs>
      <w:spacing w:before="0" w:after="0" w:line="240" w:lineRule="auto"/>
    </w:pPr>
    <w:rPr>
      <w:noProof/>
      <w:color w:val="A6A8AB"/>
      <w:sz w:val="16"/>
      <w:szCs w:val="16"/>
    </w:rPr>
  </w:style>
  <w:style w:type="character" w:customStyle="1" w:styleId="FooterChar">
    <w:name w:val="Footer Char"/>
    <w:basedOn w:val="DefaultParagraphFont"/>
    <w:link w:val="Footer"/>
    <w:uiPriority w:val="99"/>
    <w:rsid w:val="007A49EF"/>
    <w:rPr>
      <w:noProof/>
      <w:color w:val="A6A8AB"/>
      <w:sz w:val="16"/>
      <w:szCs w:val="16"/>
    </w:rPr>
  </w:style>
  <w:style w:type="character" w:customStyle="1" w:styleId="Heading1Char">
    <w:name w:val="Heading 1 Char"/>
    <w:basedOn w:val="DefaultParagraphFont"/>
    <w:link w:val="Heading1"/>
    <w:uiPriority w:val="9"/>
    <w:rsid w:val="00CB7A28"/>
    <w:rPr>
      <w:rFonts w:asciiTheme="majorHAnsi" w:eastAsiaTheme="majorEastAsia" w:hAnsiTheme="majorHAnsi" w:cstheme="majorBidi"/>
      <w:b/>
      <w:bCs/>
      <w:color w:val="F04F24"/>
      <w:sz w:val="44"/>
      <w:szCs w:val="44"/>
    </w:rPr>
  </w:style>
  <w:style w:type="paragraph" w:styleId="Title">
    <w:name w:val="Title"/>
    <w:basedOn w:val="Normal"/>
    <w:next w:val="Normal"/>
    <w:link w:val="TitleChar"/>
    <w:uiPriority w:val="10"/>
    <w:semiHidden/>
    <w:qFormat/>
    <w:rsid w:val="00230A2E"/>
    <w:rPr>
      <w:b/>
      <w:bCs/>
      <w:sz w:val="28"/>
      <w:szCs w:val="28"/>
    </w:rPr>
  </w:style>
  <w:style w:type="character" w:customStyle="1" w:styleId="TitleChar">
    <w:name w:val="Title Char"/>
    <w:basedOn w:val="DefaultParagraphFont"/>
    <w:link w:val="Title"/>
    <w:uiPriority w:val="10"/>
    <w:semiHidden/>
    <w:rsid w:val="002E3362"/>
    <w:rPr>
      <w:b/>
      <w:bCs/>
      <w:color w:val="231F20" w:themeColor="text1"/>
      <w:sz w:val="28"/>
      <w:szCs w:val="28"/>
    </w:rPr>
  </w:style>
  <w:style w:type="table" w:styleId="TableGrid">
    <w:name w:val="Table Grid"/>
    <w:basedOn w:val="TableNormal"/>
    <w:uiPriority w:val="39"/>
    <w:rsid w:val="0023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A2E"/>
    <w:rPr>
      <w:color w:val="808080"/>
    </w:rPr>
  </w:style>
  <w:style w:type="table" w:customStyle="1" w:styleId="Style1">
    <w:name w:val="Style1"/>
    <w:basedOn w:val="TableNormal"/>
    <w:uiPriority w:val="99"/>
    <w:rsid w:val="007E4366"/>
    <w:pPr>
      <w:spacing w:after="0" w:line="240" w:lineRule="auto"/>
    </w:pPr>
    <w:tblPr>
      <w:tblStyleRowBandSize w:val="1"/>
      <w:tblBorders>
        <w:insideV w:val="single" w:sz="4" w:space="0" w:color="FFFFFF" w:themeColor="background1"/>
      </w:tblBorders>
      <w:tblCellMar>
        <w:top w:w="108" w:type="dxa"/>
        <w:bottom w:w="108" w:type="dxa"/>
      </w:tblCellMar>
    </w:tblPr>
    <w:tblStylePr w:type="firstRow">
      <w:tblPr/>
      <w:tcPr>
        <w:shd w:val="clear" w:color="auto" w:fill="F36E26"/>
      </w:tcPr>
    </w:tblStylePr>
    <w:tblStylePr w:type="band1Horz">
      <w:tblPr/>
      <w:tcPr>
        <w:shd w:val="clear" w:color="auto" w:fill="FFFFFF" w:themeFill="background1"/>
      </w:tcPr>
    </w:tblStylePr>
    <w:tblStylePr w:type="band2Horz">
      <w:tblPr/>
      <w:tcPr>
        <w:shd w:val="clear" w:color="auto" w:fill="FFF9EF"/>
      </w:tcPr>
    </w:tblStylePr>
  </w:style>
  <w:style w:type="paragraph" w:customStyle="1" w:styleId="TableText">
    <w:name w:val="Table Text"/>
    <w:basedOn w:val="Normal"/>
    <w:semiHidden/>
    <w:qFormat/>
    <w:rsid w:val="00533D44"/>
    <w:pPr>
      <w:spacing w:after="0" w:line="240" w:lineRule="auto"/>
    </w:pPr>
  </w:style>
  <w:style w:type="paragraph" w:customStyle="1" w:styleId="TableNumbers">
    <w:name w:val="Table Numbers"/>
    <w:basedOn w:val="TableText"/>
    <w:semiHidden/>
    <w:qFormat/>
    <w:rsid w:val="00533D44"/>
    <w:pPr>
      <w:numPr>
        <w:numId w:val="2"/>
      </w:numPr>
      <w:ind w:left="284" w:hanging="284"/>
    </w:pPr>
  </w:style>
  <w:style w:type="paragraph" w:customStyle="1" w:styleId="TableBullets">
    <w:name w:val="Table Bullets"/>
    <w:basedOn w:val="TableNumbers"/>
    <w:semiHidden/>
    <w:qFormat/>
    <w:rsid w:val="00533D44"/>
    <w:pPr>
      <w:numPr>
        <w:ilvl w:val="1"/>
      </w:numPr>
      <w:ind w:left="624" w:hanging="284"/>
    </w:pPr>
  </w:style>
  <w:style w:type="paragraph" w:customStyle="1" w:styleId="Footer2">
    <w:name w:val="Footer 2"/>
    <w:basedOn w:val="Footer"/>
    <w:semiHidden/>
    <w:qFormat/>
    <w:rsid w:val="00EB3787"/>
    <w:rPr>
      <w:b/>
      <w:color w:val="auto"/>
    </w:rPr>
  </w:style>
  <w:style w:type="paragraph" w:customStyle="1" w:styleId="TableHeader">
    <w:name w:val="Table Header"/>
    <w:basedOn w:val="TableText"/>
    <w:semiHidden/>
    <w:qFormat/>
    <w:rsid w:val="007E4366"/>
    <w:rPr>
      <w:color w:val="FFFFFF" w:themeColor="background1"/>
    </w:rPr>
  </w:style>
  <w:style w:type="character" w:customStyle="1" w:styleId="Heading2Char">
    <w:name w:val="Heading 2 Char"/>
    <w:basedOn w:val="DefaultParagraphFont"/>
    <w:link w:val="Heading2"/>
    <w:uiPriority w:val="9"/>
    <w:rsid w:val="00CB7A28"/>
    <w:rPr>
      <w:rFonts w:asciiTheme="majorHAnsi" w:eastAsiaTheme="majorEastAsia" w:hAnsiTheme="majorHAnsi" w:cstheme="majorBidi"/>
      <w:b/>
      <w:bCs/>
      <w:color w:val="F04F24"/>
      <w:sz w:val="28"/>
      <w:szCs w:val="28"/>
    </w:rPr>
  </w:style>
  <w:style w:type="character" w:customStyle="1" w:styleId="Heading3Char">
    <w:name w:val="Heading 3 Char"/>
    <w:basedOn w:val="DefaultParagraphFont"/>
    <w:link w:val="Heading3"/>
    <w:uiPriority w:val="9"/>
    <w:rsid w:val="00DA157F"/>
    <w:rPr>
      <w:rFonts w:asciiTheme="majorHAnsi" w:eastAsiaTheme="majorEastAsia" w:hAnsiTheme="majorHAnsi" w:cstheme="majorBidi"/>
      <w:b/>
      <w:bCs/>
      <w:color w:val="231F20" w:themeColor="text1"/>
      <w:sz w:val="24"/>
      <w:szCs w:val="24"/>
    </w:rPr>
  </w:style>
  <w:style w:type="character" w:customStyle="1" w:styleId="Heading4Char">
    <w:name w:val="Heading 4 Char"/>
    <w:basedOn w:val="DefaultParagraphFont"/>
    <w:link w:val="Heading4"/>
    <w:uiPriority w:val="9"/>
    <w:rsid w:val="00DA157F"/>
    <w:rPr>
      <w:rFonts w:asciiTheme="majorHAnsi" w:eastAsiaTheme="majorEastAsia" w:hAnsiTheme="majorHAnsi" w:cstheme="majorBidi"/>
      <w:b/>
      <w:bCs/>
      <w:i/>
      <w:iCs/>
      <w:color w:val="231F20" w:themeColor="text1"/>
      <w:sz w:val="20"/>
      <w:szCs w:val="20"/>
    </w:rPr>
  </w:style>
  <w:style w:type="paragraph" w:styleId="ListBullet">
    <w:name w:val="List Bullet"/>
    <w:basedOn w:val="Normal"/>
    <w:uiPriority w:val="99"/>
    <w:qFormat/>
    <w:rsid w:val="00DA157F"/>
    <w:pPr>
      <w:numPr>
        <w:numId w:val="4"/>
      </w:numPr>
      <w:spacing w:before="120"/>
      <w:ind w:left="357" w:hanging="357"/>
      <w:contextualSpacing/>
    </w:pPr>
  </w:style>
  <w:style w:type="paragraph" w:styleId="NoSpacing">
    <w:name w:val="No Spacing"/>
    <w:uiPriority w:val="1"/>
    <w:qFormat/>
    <w:rsid w:val="005D39D0"/>
    <w:pPr>
      <w:spacing w:after="0"/>
    </w:pPr>
    <w:rPr>
      <w:color w:val="231F20" w:themeColor="text1"/>
    </w:rPr>
  </w:style>
  <w:style w:type="paragraph" w:customStyle="1" w:styleId="MoECoverPageHeading">
    <w:name w:val="MoE: Cover Page Heading"/>
    <w:basedOn w:val="Normal"/>
    <w:link w:val="MoECoverPageHeadingChar"/>
    <w:qFormat/>
    <w:rsid w:val="00AD73B2"/>
    <w:pPr>
      <w:spacing w:before="0" w:after="120" w:line="240" w:lineRule="atLeast"/>
    </w:pPr>
    <w:rPr>
      <w:rFonts w:ascii="Arial" w:hAnsi="Arial" w:cs="Arial"/>
      <w:b/>
      <w:color w:val="01853E"/>
      <w:sz w:val="56"/>
      <w:szCs w:val="56"/>
    </w:rPr>
  </w:style>
  <w:style w:type="character" w:customStyle="1" w:styleId="MoECoverPageHeadingChar">
    <w:name w:val="MoE: Cover Page Heading Char"/>
    <w:basedOn w:val="DefaultParagraphFont"/>
    <w:link w:val="MoECoverPageHeading"/>
    <w:rsid w:val="00AD73B2"/>
    <w:rPr>
      <w:rFonts w:ascii="Arial" w:hAnsi="Arial" w:cs="Arial"/>
      <w:b/>
      <w:color w:val="01853E"/>
      <w:sz w:val="56"/>
      <w:szCs w:val="56"/>
    </w:rPr>
  </w:style>
  <w:style w:type="paragraph" w:customStyle="1" w:styleId="MoEHeading1">
    <w:name w:val="MoE: Heading 1"/>
    <w:basedOn w:val="Heading1"/>
    <w:next w:val="MoEBodyText"/>
    <w:link w:val="MoEHeading1Char"/>
    <w:qFormat/>
    <w:rsid w:val="00AD73B2"/>
    <w:pPr>
      <w:spacing w:before="0" w:after="840" w:line="240" w:lineRule="auto"/>
    </w:pPr>
    <w:rPr>
      <w:rFonts w:ascii="Arial" w:hAnsi="Arial" w:cs="Arial"/>
      <w:bCs w:val="0"/>
      <w:color w:val="01853E"/>
    </w:rPr>
  </w:style>
  <w:style w:type="paragraph" w:customStyle="1" w:styleId="MoEHeading2">
    <w:name w:val="MoE: Heading 2"/>
    <w:basedOn w:val="Heading2"/>
    <w:next w:val="MoEBodyText"/>
    <w:link w:val="MoEHeading2Char"/>
    <w:qFormat/>
    <w:rsid w:val="00AD73B2"/>
    <w:pPr>
      <w:spacing w:before="200" w:after="120" w:line="240" w:lineRule="auto"/>
    </w:pPr>
    <w:rPr>
      <w:rFonts w:ascii="Arial" w:hAnsi="Arial"/>
      <w:bCs w:val="0"/>
      <w:color w:val="01853E"/>
      <w:sz w:val="24"/>
      <w:szCs w:val="24"/>
    </w:rPr>
  </w:style>
  <w:style w:type="character" w:customStyle="1" w:styleId="MoEHeading1Char">
    <w:name w:val="MoE: Heading 1 Char"/>
    <w:basedOn w:val="DefaultParagraphFont"/>
    <w:link w:val="MoEHeading1"/>
    <w:rsid w:val="00AD73B2"/>
    <w:rPr>
      <w:rFonts w:ascii="Arial" w:eastAsiaTheme="majorEastAsia" w:hAnsi="Arial" w:cs="Arial"/>
      <w:b/>
      <w:color w:val="01853E"/>
      <w:sz w:val="44"/>
      <w:szCs w:val="44"/>
    </w:rPr>
  </w:style>
  <w:style w:type="paragraph" w:customStyle="1" w:styleId="MoEBodyText">
    <w:name w:val="MoE: Body Text"/>
    <w:basedOn w:val="Normal"/>
    <w:link w:val="MoEBodyTextChar"/>
    <w:qFormat/>
    <w:rsid w:val="00AD73B2"/>
    <w:pPr>
      <w:spacing w:before="0" w:after="240" w:line="240" w:lineRule="atLeast"/>
    </w:pPr>
    <w:rPr>
      <w:rFonts w:ascii="Arial" w:eastAsiaTheme="majorEastAsia" w:hAnsi="Arial" w:cstheme="majorBidi"/>
      <w:color w:val="01853E"/>
      <w:sz w:val="20"/>
      <w:szCs w:val="20"/>
    </w:rPr>
  </w:style>
  <w:style w:type="character" w:customStyle="1" w:styleId="MoEHeading2Char">
    <w:name w:val="MoE: Heading 2 Char"/>
    <w:basedOn w:val="MoEHeading1Char"/>
    <w:link w:val="MoEHeading2"/>
    <w:rsid w:val="00AD73B2"/>
    <w:rPr>
      <w:rFonts w:ascii="Arial" w:eastAsiaTheme="majorEastAsia" w:hAnsi="Arial" w:cstheme="majorBidi"/>
      <w:b/>
      <w:color w:val="01853E"/>
      <w:sz w:val="24"/>
      <w:szCs w:val="24"/>
    </w:rPr>
  </w:style>
  <w:style w:type="character" w:customStyle="1" w:styleId="MoEBodyTextChar">
    <w:name w:val="MoE: Body Text Char"/>
    <w:basedOn w:val="MoEHeading2Char"/>
    <w:link w:val="MoEBodyText"/>
    <w:rsid w:val="00AD73B2"/>
    <w:rPr>
      <w:rFonts w:ascii="Arial" w:eastAsiaTheme="majorEastAsia" w:hAnsi="Arial" w:cstheme="majorBidi"/>
      <w:b w:val="0"/>
      <w:color w:val="01853E"/>
      <w:sz w:val="20"/>
      <w:szCs w:val="20"/>
    </w:rPr>
  </w:style>
  <w:style w:type="character" w:styleId="Hyperlink">
    <w:name w:val="Hyperlink"/>
    <w:basedOn w:val="DefaultParagraphFont"/>
    <w:uiPriority w:val="99"/>
    <w:rsid w:val="00AD73B2"/>
    <w:rPr>
      <w:color w:val="F36E26" w:themeColor="hyperlink"/>
      <w:u w:val="single"/>
    </w:rPr>
  </w:style>
  <w:style w:type="character" w:customStyle="1" w:styleId="help-block">
    <w:name w:val="help-block"/>
    <w:basedOn w:val="DefaultParagraphFont"/>
    <w:rsid w:val="00AD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ckland.enrolmentschemes@education.govt.n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ation.education.govt.nz/education/lincoln-heights-school-enrolment-sche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LetterHeads\Te%20Mahau%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7DA0767F64110865700E1CEBB0872"/>
        <w:category>
          <w:name w:val="General"/>
          <w:gallery w:val="placeholder"/>
        </w:category>
        <w:types>
          <w:type w:val="bbPlcHdr"/>
        </w:types>
        <w:behaviors>
          <w:behavior w:val="content"/>
        </w:behaviors>
        <w:guid w:val="{B4D2B226-8FB2-4599-BAB5-3FAA9A144715}"/>
      </w:docPartPr>
      <w:docPartBody>
        <w:p w:rsidR="00000000" w:rsidRDefault="00E308C1">
          <w:pPr>
            <w:pStyle w:val="7667DA0767F64110865700E1CEBB0872"/>
          </w:pPr>
          <w:r>
            <w:rPr>
              <w:rStyle w:val="PlaceholderText"/>
            </w:rPr>
            <w:t>&lt;&lt;Date&gt;&gt;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67DA0767F64110865700E1CEBB0872">
    <w:name w:val="7667DA0767F64110865700E1CEBB0872"/>
  </w:style>
  <w:style w:type="paragraph" w:customStyle="1" w:styleId="1E9C4D348BEA49CB8783212C142DD824">
    <w:name w:val="1E9C4D348BEA49CB8783212C142DD824"/>
  </w:style>
  <w:style w:type="paragraph" w:customStyle="1" w:styleId="175745952AE44B50A54E394DC3352164">
    <w:name w:val="175745952AE44B50A54E394DC3352164"/>
  </w:style>
  <w:style w:type="paragraph" w:customStyle="1" w:styleId="3EEB5C79EB8242FEA95132DD899987A9">
    <w:name w:val="3EEB5C79EB8242FEA95132DD899987A9"/>
  </w:style>
  <w:style w:type="paragraph" w:customStyle="1" w:styleId="9B26702ABBE144E6A10EEA591A4FA81F">
    <w:name w:val="9B26702ABBE144E6A10EEA591A4FA81F"/>
  </w:style>
  <w:style w:type="paragraph" w:customStyle="1" w:styleId="D07FC8EFF184412BA04DF0D16F57C9DC">
    <w:name w:val="D07FC8EFF184412BA04DF0D16F57C9DC"/>
  </w:style>
  <w:style w:type="paragraph" w:customStyle="1" w:styleId="0541E5671EF5451B9939FCE704373E55">
    <w:name w:val="0541E5671EF5451B9939FCE704373E55"/>
  </w:style>
  <w:style w:type="paragraph" w:customStyle="1" w:styleId="338E7D6C5B0348AC9DE378BEDEC3BA71">
    <w:name w:val="338E7D6C5B0348AC9DE378BEDEC3BA71"/>
  </w:style>
  <w:style w:type="paragraph" w:customStyle="1" w:styleId="AA133D3855734D0C946A235D9C448C83">
    <w:name w:val="AA133D3855734D0C946A235D9C448C83"/>
  </w:style>
  <w:style w:type="paragraph" w:customStyle="1" w:styleId="8731E57E394D466AB483EB9AD605AE9E">
    <w:name w:val="8731E57E394D466AB483EB9AD605A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 Mahau">
      <a:dk1>
        <a:srgbClr val="231F20"/>
      </a:dk1>
      <a:lt1>
        <a:sysClr val="window" lastClr="FFFFFF"/>
      </a:lt1>
      <a:dk2>
        <a:srgbClr val="231F20"/>
      </a:dk2>
      <a:lt2>
        <a:srgbClr val="F5F5F5"/>
      </a:lt2>
      <a:accent1>
        <a:srgbClr val="F36E26"/>
      </a:accent1>
      <a:accent2>
        <a:srgbClr val="F04F24"/>
      </a:accent2>
      <a:accent3>
        <a:srgbClr val="BD3B27"/>
      </a:accent3>
      <a:accent4>
        <a:srgbClr val="FFEFD5"/>
      </a:accent4>
      <a:accent5>
        <a:srgbClr val="FFBD51"/>
      </a:accent5>
      <a:accent6>
        <a:srgbClr val="FF642B"/>
      </a:accent6>
      <a:hlink>
        <a:srgbClr val="F36E26"/>
      </a:hlink>
      <a:folHlink>
        <a:srgbClr val="F04F2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21D6-E8BC-4025-B1F2-D9447943F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1BE35-F425-46FD-B1E1-871FCCF6E348}">
  <ds:schemaRefs>
    <ds:schemaRef ds:uri="http://schemas.microsoft.com/sharepoint/v3/contenttype/forms"/>
  </ds:schemaRefs>
</ds:datastoreItem>
</file>

<file path=customXml/itemProps3.xml><?xml version="1.0" encoding="utf-8"?>
<ds:datastoreItem xmlns:ds="http://schemas.openxmlformats.org/officeDocument/2006/customXml" ds:itemID="{F493A6DC-F011-4148-BD8A-2D029639CD7F}">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4.xml><?xml version="1.0" encoding="utf-8"?>
<ds:datastoreItem xmlns:ds="http://schemas.openxmlformats.org/officeDocument/2006/customXml" ds:itemID="{2C16C3FB-D11E-4F67-84B5-CB6FDAFD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 Mahau Letterhead.dotx</Template>
  <TotalTime>3</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White</dc:creator>
  <cp:keywords/>
  <dc:description/>
  <cp:lastModifiedBy>Ken White</cp:lastModifiedBy>
  <cp:revision>1</cp:revision>
  <dcterms:created xsi:type="dcterms:W3CDTF">2023-10-15T20:04:00Z</dcterms:created>
  <dcterms:modified xsi:type="dcterms:W3CDTF">2023-10-15T20:07:00Z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y fmtid="{D5CDD505-2E9C-101B-9397-08002B2CF9AE}" pid="3" name="MediaServiceImageTags">
    <vt:lpwstr/>
  </property>
</Properties>
</file>