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A7B7" w14:textId="58C4B072" w:rsidR="00AA4ED9" w:rsidRPr="0042093A" w:rsidRDefault="007C5D37" w:rsidP="00AA4ED9">
      <w:pPr>
        <w:jc w:val="center"/>
        <w:rPr>
          <w:rFonts w:cs="Tahoma"/>
          <w:color w:val="000000"/>
          <w:sz w:val="27"/>
          <w:szCs w:val="27"/>
          <w:lang w:val="en-NZ" w:eastAsia="en-NZ"/>
        </w:rPr>
      </w:pPr>
      <w:r>
        <w:rPr>
          <w:rFonts w:ascii="Arial" w:hAnsi="Arial" w:cs="Arial"/>
          <w:b/>
          <w:bCs/>
          <w:color w:val="000000"/>
          <w:sz w:val="28"/>
          <w:szCs w:val="28"/>
          <w:lang w:val="en-NZ" w:eastAsia="en-NZ"/>
        </w:rPr>
        <w:t>Lincoln Heights School</w:t>
      </w:r>
      <w:r w:rsidR="00AA4ED9">
        <w:rPr>
          <w:rFonts w:ascii="Arial" w:hAnsi="Arial" w:cs="Arial"/>
          <w:b/>
          <w:bCs/>
          <w:color w:val="000000"/>
          <w:sz w:val="28"/>
          <w:szCs w:val="28"/>
          <w:lang w:val="en-NZ" w:eastAsia="en-NZ"/>
        </w:rPr>
        <w:t xml:space="preserve"> </w:t>
      </w:r>
      <w:r w:rsidR="00AA4ED9" w:rsidRPr="0042093A">
        <w:rPr>
          <w:rFonts w:ascii="Arial" w:hAnsi="Arial" w:cs="Arial"/>
          <w:b/>
          <w:bCs/>
          <w:color w:val="000000"/>
          <w:sz w:val="28"/>
          <w:szCs w:val="28"/>
          <w:lang w:val="en-NZ" w:eastAsia="en-NZ"/>
        </w:rPr>
        <w:t>(</w:t>
      </w:r>
      <w:r>
        <w:rPr>
          <w:rFonts w:ascii="Arial" w:hAnsi="Arial" w:cs="Arial"/>
          <w:b/>
          <w:bCs/>
          <w:color w:val="000000"/>
          <w:sz w:val="28"/>
          <w:szCs w:val="28"/>
          <w:lang w:val="en-NZ" w:eastAsia="en-NZ"/>
        </w:rPr>
        <w:t>1341</w:t>
      </w:r>
      <w:r w:rsidR="00AA4ED9" w:rsidRPr="0042093A">
        <w:rPr>
          <w:rFonts w:ascii="Arial" w:hAnsi="Arial" w:cs="Arial"/>
          <w:b/>
          <w:bCs/>
          <w:color w:val="000000"/>
          <w:sz w:val="28"/>
          <w:szCs w:val="28"/>
          <w:lang w:val="en-NZ" w:eastAsia="en-NZ"/>
        </w:rPr>
        <w:t>)</w:t>
      </w:r>
    </w:p>
    <w:p w14:paraId="5634EA80" w14:textId="77777777" w:rsidR="00AA4ED9" w:rsidRPr="0042093A" w:rsidRDefault="00AA4ED9" w:rsidP="00AA4ED9">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4715143B" w14:textId="1222B1F4" w:rsidR="00AA4ED9" w:rsidRPr="0042093A" w:rsidRDefault="00AA4ED9" w:rsidP="00AA4ED9">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Pr="00B5713E">
        <w:rPr>
          <w:rFonts w:ascii="Arial" w:hAnsi="Arial" w:cs="Arial"/>
          <w:color w:val="000000"/>
          <w:sz w:val="22"/>
          <w:szCs w:val="22"/>
          <w:lang w:val="en-GB" w:eastAsia="en-NZ"/>
        </w:rPr>
        <w:t xml:space="preserve">Term </w:t>
      </w:r>
      <w:r w:rsidR="00100CE5">
        <w:rPr>
          <w:rFonts w:ascii="Arial" w:hAnsi="Arial" w:cs="Arial"/>
          <w:color w:val="000000"/>
          <w:sz w:val="22"/>
          <w:szCs w:val="22"/>
          <w:lang w:val="en-GB" w:eastAsia="en-NZ"/>
        </w:rPr>
        <w:t>3</w:t>
      </w:r>
      <w:r w:rsidR="00264AAC">
        <w:rPr>
          <w:rFonts w:ascii="Arial" w:hAnsi="Arial" w:cs="Arial"/>
          <w:color w:val="000000"/>
          <w:sz w:val="22"/>
          <w:szCs w:val="22"/>
          <w:lang w:val="en-GB" w:eastAsia="en-NZ"/>
        </w:rPr>
        <w:t>,</w:t>
      </w:r>
      <w:r w:rsidRPr="00B5713E">
        <w:rPr>
          <w:rFonts w:ascii="Arial" w:hAnsi="Arial" w:cs="Arial"/>
          <w:color w:val="000000"/>
          <w:sz w:val="22"/>
          <w:szCs w:val="22"/>
          <w:lang w:val="en-GB" w:eastAsia="en-NZ"/>
        </w:rPr>
        <w:t xml:space="preserve"> </w:t>
      </w:r>
      <w:r w:rsidR="007C5D37">
        <w:rPr>
          <w:rFonts w:ascii="Arial" w:hAnsi="Arial" w:cs="Arial"/>
          <w:color w:val="000000"/>
          <w:sz w:val="22"/>
          <w:szCs w:val="22"/>
          <w:lang w:val="en-GB" w:eastAsia="en-NZ"/>
        </w:rPr>
        <w:t>2024</w:t>
      </w:r>
    </w:p>
    <w:p w14:paraId="0EB5EC36" w14:textId="77777777" w:rsidR="00AA4ED9" w:rsidRDefault="00AA4ED9" w:rsidP="00AA4ED9">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74337FBF"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6B8C210" w14:textId="150AEEC3"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0BA96CBB" w14:textId="774EC0BF" w:rsidR="009D448A" w:rsidRDefault="00A34DF4" w:rsidP="00AA4ED9">
      <w:pPr>
        <w:spacing w:before="240" w:after="240" w:line="280" w:lineRule="atLeast"/>
        <w:rPr>
          <w:rFonts w:ascii="Arial" w:hAnsi="Arial" w:cs="Arial"/>
          <w:i/>
          <w:iCs/>
          <w:sz w:val="22"/>
          <w:szCs w:val="22"/>
          <w:lang w:val="en-NZ" w:eastAsia="en-NZ"/>
        </w:rPr>
      </w:pPr>
      <w:r>
        <w:rPr>
          <w:rFonts w:ascii="Arial" w:hAnsi="Arial" w:cs="Arial"/>
          <w:i/>
          <w:iCs/>
          <w:sz w:val="22"/>
          <w:szCs w:val="22"/>
          <w:lang w:val="en-NZ" w:eastAsia="en-NZ"/>
        </w:rPr>
        <w:t>Starting at the intersection of Waimumu Road and Don Buck Road (</w:t>
      </w:r>
      <w:r w:rsidR="008E5282">
        <w:rPr>
          <w:rFonts w:ascii="Arial" w:hAnsi="Arial" w:cs="Arial"/>
          <w:i/>
          <w:iCs/>
          <w:sz w:val="22"/>
          <w:szCs w:val="22"/>
          <w:lang w:val="en-NZ" w:eastAsia="en-NZ"/>
        </w:rPr>
        <w:t>odd addresses 171-227 included</w:t>
      </w:r>
      <w:r>
        <w:rPr>
          <w:rFonts w:ascii="Arial" w:hAnsi="Arial" w:cs="Arial"/>
          <w:i/>
          <w:iCs/>
          <w:sz w:val="22"/>
          <w:szCs w:val="22"/>
          <w:lang w:val="en-NZ" w:eastAsia="en-NZ"/>
        </w:rPr>
        <w:t>), travel east along Waimumu Road to Hewlett Road.</w:t>
      </w:r>
      <w:r w:rsidR="007C5D37">
        <w:rPr>
          <w:rFonts w:ascii="Arial" w:hAnsi="Arial" w:cs="Arial"/>
          <w:i/>
          <w:iCs/>
          <w:sz w:val="22"/>
          <w:szCs w:val="22"/>
          <w:lang w:val="en-NZ" w:eastAsia="en-NZ"/>
        </w:rPr>
        <w:t xml:space="preserve"> Then travel north along Hewlett Road to Reynella Drive and follow Reynella Drive north to Triangle Road. </w:t>
      </w:r>
      <w:r w:rsidR="00673322">
        <w:rPr>
          <w:rFonts w:ascii="Arial" w:hAnsi="Arial" w:cs="Arial"/>
          <w:i/>
          <w:iCs/>
          <w:sz w:val="22"/>
          <w:szCs w:val="22"/>
          <w:lang w:val="en-NZ" w:eastAsia="en-NZ"/>
        </w:rPr>
        <w:t>Travel</w:t>
      </w:r>
      <w:r w:rsidR="007C5D37">
        <w:rPr>
          <w:rFonts w:ascii="Arial" w:hAnsi="Arial" w:cs="Arial"/>
          <w:i/>
          <w:iCs/>
          <w:sz w:val="22"/>
          <w:szCs w:val="22"/>
          <w:lang w:val="en-NZ" w:eastAsia="en-NZ"/>
        </w:rPr>
        <w:t xml:space="preserve"> southeast along Triangle Road</w:t>
      </w:r>
      <w:r w:rsidR="00673322">
        <w:rPr>
          <w:rFonts w:ascii="Arial" w:hAnsi="Arial" w:cs="Arial"/>
          <w:i/>
          <w:iCs/>
          <w:sz w:val="22"/>
          <w:szCs w:val="22"/>
          <w:lang w:val="en-NZ" w:eastAsia="en-NZ"/>
        </w:rPr>
        <w:t xml:space="preserve"> (odd addresses 77-353, and even addresses 142-334 included; Makora Road excluded)</w:t>
      </w:r>
      <w:r w:rsidR="007C5D37">
        <w:rPr>
          <w:rFonts w:ascii="Arial" w:hAnsi="Arial" w:cs="Arial"/>
          <w:i/>
          <w:iCs/>
          <w:sz w:val="22"/>
          <w:szCs w:val="22"/>
          <w:lang w:val="en-NZ" w:eastAsia="en-NZ"/>
        </w:rPr>
        <w:t xml:space="preserve">, across </w:t>
      </w:r>
      <w:r w:rsidR="00673322">
        <w:rPr>
          <w:rFonts w:ascii="Arial" w:hAnsi="Arial" w:cs="Arial"/>
          <w:i/>
          <w:iCs/>
          <w:sz w:val="22"/>
          <w:szCs w:val="22"/>
          <w:lang w:val="en-NZ" w:eastAsia="en-NZ"/>
        </w:rPr>
        <w:t xml:space="preserve">the </w:t>
      </w:r>
      <w:r w:rsidR="007C5D37">
        <w:rPr>
          <w:rFonts w:ascii="Arial" w:hAnsi="Arial" w:cs="Arial"/>
          <w:i/>
          <w:iCs/>
          <w:sz w:val="22"/>
          <w:szCs w:val="22"/>
          <w:lang w:val="en-NZ" w:eastAsia="en-NZ"/>
        </w:rPr>
        <w:t xml:space="preserve">Northwestern Motorway towards Lowtherhurst Reserve. Follow the coastline southeast from Lowtherhurst Reserve around Taitapu Park </w:t>
      </w:r>
      <w:r w:rsidR="00673322">
        <w:rPr>
          <w:rFonts w:ascii="Arial" w:hAnsi="Arial" w:cs="Arial"/>
          <w:i/>
          <w:iCs/>
          <w:sz w:val="22"/>
          <w:szCs w:val="22"/>
          <w:lang w:val="en-NZ" w:eastAsia="en-NZ"/>
        </w:rPr>
        <w:t xml:space="preserve">and then southwest </w:t>
      </w:r>
      <w:r w:rsidR="007C5D37">
        <w:rPr>
          <w:rFonts w:ascii="Arial" w:hAnsi="Arial" w:cs="Arial"/>
          <w:i/>
          <w:iCs/>
          <w:sz w:val="22"/>
          <w:szCs w:val="22"/>
          <w:lang w:val="en-NZ" w:eastAsia="en-NZ"/>
        </w:rPr>
        <w:t xml:space="preserve">until Sunline Park. From </w:t>
      </w:r>
      <w:r w:rsidR="00673322">
        <w:rPr>
          <w:rFonts w:ascii="Arial" w:hAnsi="Arial" w:cs="Arial"/>
          <w:i/>
          <w:iCs/>
          <w:sz w:val="22"/>
          <w:szCs w:val="22"/>
          <w:lang w:val="en-NZ" w:eastAsia="en-NZ"/>
        </w:rPr>
        <w:t>Sunline Park, travel northwest towards Anich Road. Follow Anich Road towards Zita Maria Drive</w:t>
      </w:r>
      <w:r>
        <w:rPr>
          <w:rFonts w:ascii="Arial" w:hAnsi="Arial" w:cs="Arial"/>
          <w:i/>
          <w:iCs/>
          <w:sz w:val="22"/>
          <w:szCs w:val="22"/>
          <w:lang w:val="en-NZ" w:eastAsia="en-NZ"/>
        </w:rPr>
        <w:t xml:space="preserve">. From Zita Maria Drive (odd addresses included, even addresses 34 and below included), travel west towards Don Buck Road and then north along Don Buck Road back to the starting </w:t>
      </w:r>
      <w:r w:rsidR="008E5282">
        <w:rPr>
          <w:rFonts w:ascii="Arial" w:hAnsi="Arial" w:cs="Arial"/>
          <w:i/>
          <w:iCs/>
          <w:sz w:val="22"/>
          <w:szCs w:val="22"/>
          <w:lang w:val="en-NZ" w:eastAsia="en-NZ"/>
        </w:rPr>
        <w:t>point.</w:t>
      </w:r>
      <w:r w:rsidR="007C5D37">
        <w:rPr>
          <w:rFonts w:ascii="Arial" w:hAnsi="Arial" w:cs="Arial"/>
          <w:i/>
          <w:iCs/>
          <w:sz w:val="22"/>
          <w:szCs w:val="22"/>
          <w:lang w:val="en-NZ" w:eastAsia="en-NZ"/>
        </w:rPr>
        <w:t xml:space="preserve"> </w:t>
      </w:r>
    </w:p>
    <w:p w14:paraId="124AEB47" w14:textId="205C2FFB" w:rsidR="00AA4ED9" w:rsidRPr="009D448A" w:rsidRDefault="00AA4ED9" w:rsidP="00AA4ED9">
      <w:pPr>
        <w:spacing w:before="240" w:after="240" w:line="280" w:lineRule="atLeast"/>
        <w:rPr>
          <w:rFonts w:ascii="Arial" w:hAnsi="Arial" w:cs="Arial"/>
          <w:i/>
          <w:iCs/>
          <w:sz w:val="22"/>
          <w:szCs w:val="22"/>
          <w:lang w:val="en-NZ" w:eastAsia="en-NZ"/>
        </w:rPr>
      </w:pPr>
      <w:r>
        <w:rPr>
          <w:rFonts w:ascii="Arial" w:hAnsi="Arial" w:cs="Arial"/>
          <w:sz w:val="22"/>
          <w:szCs w:val="22"/>
          <w:lang w:val="en-NZ" w:eastAsia="en-NZ"/>
        </w:rPr>
        <w:t>All no exit roads within the boundaries described above are included in the zone unless otherwise stated.</w:t>
      </w:r>
    </w:p>
    <w:p w14:paraId="5F30AF00"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69B67348"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17717AA8" w14:textId="77777777" w:rsidR="00AA4ED9" w:rsidRPr="0042093A" w:rsidRDefault="00AA4ED9" w:rsidP="00AA4ED9">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777B4F47" w14:textId="18223EB9" w:rsidR="00AA4ED9" w:rsidRPr="00264AAC" w:rsidRDefault="00264AAC" w:rsidP="00264AAC">
      <w:pPr>
        <w:spacing w:before="240" w:after="240"/>
        <w:rPr>
          <w:rFonts w:cs="Tahoma"/>
          <w:color w:val="000000"/>
          <w:sz w:val="27"/>
          <w:szCs w:val="27"/>
          <w:lang w:val="en-NZ" w:eastAsia="en-NZ"/>
        </w:rPr>
      </w:pPr>
      <w:r w:rsidRPr="00264AAC">
        <w:rPr>
          <w:rFonts w:ascii="Arial" w:hAnsi="Arial" w:cs="Arial"/>
          <w:color w:val="000000"/>
          <w:sz w:val="22"/>
          <w:szCs w:val="22"/>
          <w:lang w:val="en-GB" w:eastAsia="en-NZ"/>
        </w:rPr>
        <w:t xml:space="preserve">Subject to approval, two special programmes will be available, Kahukura - Specialist Service Provision for ORs funded students and Moemoe Fou a Samoan Immersion Unit which caters to the language and cultural needs of </w:t>
      </w:r>
      <w:r>
        <w:rPr>
          <w:rFonts w:ascii="Arial" w:hAnsi="Arial" w:cs="Arial"/>
          <w:color w:val="000000"/>
          <w:sz w:val="22"/>
          <w:szCs w:val="22"/>
          <w:lang w:val="en-GB" w:eastAsia="en-NZ"/>
        </w:rPr>
        <w:t>s</w:t>
      </w:r>
      <w:r w:rsidRPr="00264AAC">
        <w:rPr>
          <w:rFonts w:ascii="Arial" w:hAnsi="Arial" w:cs="Arial"/>
          <w:color w:val="000000"/>
          <w:sz w:val="22"/>
          <w:szCs w:val="22"/>
          <w:lang w:val="en-GB" w:eastAsia="en-NZ"/>
        </w:rPr>
        <w:t>tudents</w:t>
      </w:r>
      <w:r>
        <w:rPr>
          <w:rFonts w:ascii="Arial" w:hAnsi="Arial" w:cs="Arial"/>
          <w:color w:val="000000"/>
          <w:sz w:val="22"/>
          <w:szCs w:val="22"/>
          <w:lang w:val="en-GB" w:eastAsia="en-NZ"/>
        </w:rPr>
        <w:t xml:space="preserve"> wishing to learn in Samoan</w:t>
      </w:r>
      <w:r w:rsidRPr="00264AAC">
        <w:rPr>
          <w:rFonts w:ascii="Arial" w:hAnsi="Arial" w:cs="Arial"/>
          <w:color w:val="000000"/>
          <w:sz w:val="22"/>
          <w:szCs w:val="22"/>
          <w:lang w:val="en-GB" w:eastAsia="en-NZ"/>
        </w:rPr>
        <w:t>.</w:t>
      </w:r>
      <w:r w:rsidRPr="00264AAC">
        <w:rPr>
          <w:rFonts w:cs="Tahoma"/>
          <w:color w:val="000000"/>
          <w:sz w:val="27"/>
          <w:szCs w:val="27"/>
          <w:lang w:val="en-NZ" w:eastAsia="en-NZ"/>
        </w:rPr>
        <w:t xml:space="preserve">  </w:t>
      </w:r>
    </w:p>
    <w:p w14:paraId="509D453D"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3C76051C"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4530843A" w14:textId="77777777" w:rsidR="00264AAC" w:rsidRDefault="00264AAC" w:rsidP="00AA4ED9">
      <w:pPr>
        <w:spacing w:before="240" w:after="240"/>
        <w:jc w:val="both"/>
        <w:rPr>
          <w:rFonts w:ascii="Arial" w:hAnsi="Arial" w:cs="Arial"/>
          <w:color w:val="000000"/>
          <w:sz w:val="22"/>
          <w:szCs w:val="22"/>
          <w:lang w:val="en-GB" w:eastAsia="en-NZ"/>
        </w:rPr>
      </w:pPr>
    </w:p>
    <w:p w14:paraId="472CA9BF" w14:textId="77777777" w:rsidR="00264AAC" w:rsidRDefault="00264AAC" w:rsidP="00AA4ED9">
      <w:pPr>
        <w:spacing w:before="240" w:after="240"/>
        <w:jc w:val="both"/>
        <w:rPr>
          <w:rFonts w:ascii="Arial" w:hAnsi="Arial" w:cs="Arial"/>
          <w:color w:val="000000"/>
          <w:sz w:val="22"/>
          <w:szCs w:val="22"/>
          <w:lang w:val="en-GB" w:eastAsia="en-NZ"/>
        </w:rPr>
      </w:pPr>
    </w:p>
    <w:p w14:paraId="108544AE" w14:textId="77777777" w:rsidR="00264AAC" w:rsidRDefault="00264AAC" w:rsidP="00AA4ED9">
      <w:pPr>
        <w:spacing w:before="240" w:after="240"/>
        <w:jc w:val="both"/>
        <w:rPr>
          <w:rFonts w:ascii="Arial" w:hAnsi="Arial" w:cs="Arial"/>
          <w:color w:val="000000"/>
          <w:sz w:val="22"/>
          <w:szCs w:val="22"/>
          <w:lang w:val="en-GB" w:eastAsia="en-NZ"/>
        </w:rPr>
      </w:pPr>
    </w:p>
    <w:p w14:paraId="16AED5BF" w14:textId="1778CE0B"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lastRenderedPageBreak/>
        <w:t>Applications for enrolment will be processed in the following order of priority:</w:t>
      </w:r>
    </w:p>
    <w:p w14:paraId="4C4ABA4E" w14:textId="21F7CC8C" w:rsidR="00AA4ED9" w:rsidRDefault="00AA4ED9" w:rsidP="00AA4ED9">
      <w:pPr>
        <w:spacing w:before="240" w:after="240"/>
        <w:ind w:left="1843" w:hanging="1843"/>
        <w:jc w:val="both"/>
        <w:rPr>
          <w:rFonts w:ascii="Arial" w:hAnsi="Arial" w:cs="Arial"/>
          <w:color w:val="000000"/>
          <w:sz w:val="22"/>
          <w:szCs w:val="22"/>
          <w:lang w:val="en-GB"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t>
      </w:r>
      <w:r w:rsidR="000F02C3">
        <w:rPr>
          <w:rFonts w:ascii="Arial" w:hAnsi="Arial" w:cs="Arial"/>
          <w:color w:val="000000"/>
          <w:sz w:val="22"/>
          <w:szCs w:val="22"/>
          <w:lang w:val="en-GB" w:eastAsia="en-NZ"/>
        </w:rPr>
        <w:t xml:space="preserve">  </w:t>
      </w:r>
      <w:r w:rsidRPr="00ED68B9">
        <w:rPr>
          <w:rFonts w:ascii="Arial" w:hAnsi="Arial" w:cs="Arial"/>
          <w:color w:val="000000"/>
          <w:sz w:val="22"/>
          <w:szCs w:val="22"/>
          <w:lang w:val="en-GB" w:eastAsia="en-NZ"/>
        </w:rPr>
        <w:t>Special programme approved by the Secretary.</w:t>
      </w:r>
    </w:p>
    <w:p w14:paraId="3A6ECEC2" w14:textId="0C32E0A7" w:rsidR="00264AAC" w:rsidRDefault="00264AAC" w:rsidP="00264AAC">
      <w:pPr>
        <w:pStyle w:val="ListParagraph"/>
        <w:numPr>
          <w:ilvl w:val="0"/>
          <w:numId w:val="1"/>
        </w:numPr>
        <w:spacing w:before="240" w:after="240"/>
        <w:jc w:val="both"/>
        <w:rPr>
          <w:rFonts w:ascii="Arial" w:hAnsi="Arial" w:cs="Arial"/>
          <w:color w:val="000000"/>
          <w:sz w:val="22"/>
          <w:szCs w:val="22"/>
          <w:lang w:val="en-NZ" w:eastAsia="en-NZ"/>
        </w:rPr>
      </w:pPr>
      <w:r>
        <w:rPr>
          <w:rFonts w:ascii="Arial" w:hAnsi="Arial" w:cs="Arial"/>
          <w:color w:val="000000"/>
          <w:sz w:val="22"/>
          <w:szCs w:val="22"/>
          <w:lang w:val="en-NZ" w:eastAsia="en-NZ"/>
        </w:rPr>
        <w:t>Kahukura</w:t>
      </w:r>
    </w:p>
    <w:p w14:paraId="16E10E28" w14:textId="5DCC85E1" w:rsidR="00264AAC" w:rsidRPr="00264AAC" w:rsidRDefault="00264AAC" w:rsidP="00264AAC">
      <w:pPr>
        <w:pStyle w:val="ListParagraph"/>
        <w:numPr>
          <w:ilvl w:val="0"/>
          <w:numId w:val="1"/>
        </w:numPr>
        <w:spacing w:before="240" w:after="240"/>
        <w:jc w:val="both"/>
        <w:rPr>
          <w:rFonts w:ascii="Arial" w:hAnsi="Arial" w:cs="Arial"/>
          <w:color w:val="000000"/>
          <w:sz w:val="22"/>
          <w:szCs w:val="22"/>
          <w:lang w:val="en-NZ" w:eastAsia="en-NZ"/>
        </w:rPr>
      </w:pPr>
      <w:r w:rsidRPr="00264AAC">
        <w:rPr>
          <w:rFonts w:ascii="Arial" w:hAnsi="Arial" w:cs="Arial"/>
          <w:color w:val="000000"/>
          <w:sz w:val="22"/>
          <w:szCs w:val="22"/>
          <w:lang w:val="en-GB" w:eastAsia="en-NZ"/>
        </w:rPr>
        <w:t>Moemoe Fou</w:t>
      </w:r>
    </w:p>
    <w:p w14:paraId="69DA2BD5" w14:textId="70FACF2D"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71D080FD"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66F1585A"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53D76B02"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0A30FE4D"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149889E5" w14:textId="77777777" w:rsidR="00AA4ED9" w:rsidRDefault="00AA4ED9" w:rsidP="00AA4ED9">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3AEED954" w14:textId="77777777" w:rsidR="00AA4ED9" w:rsidRPr="007E4545"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p w14:paraId="70DEA2D1" w14:textId="77777777" w:rsidR="00444268" w:rsidRDefault="00100CE5"/>
    <w:sectPr w:rsidR="00444268" w:rsidSect="00866478">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24F7" w14:textId="77777777" w:rsidR="00945E91" w:rsidRDefault="00C06A84">
      <w:r>
        <w:separator/>
      </w:r>
    </w:p>
  </w:endnote>
  <w:endnote w:type="continuationSeparator" w:id="0">
    <w:p w14:paraId="29A13D05" w14:textId="77777777" w:rsidR="00945E91" w:rsidRDefault="00C0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2138" w14:textId="77777777" w:rsidR="00945E91" w:rsidRDefault="00C06A84">
      <w:r>
        <w:separator/>
      </w:r>
    </w:p>
  </w:footnote>
  <w:footnote w:type="continuationSeparator" w:id="0">
    <w:p w14:paraId="34760DDC" w14:textId="77777777" w:rsidR="00945E91" w:rsidRDefault="00C06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9649" w14:textId="65B56BBA" w:rsidR="00FA4BD2" w:rsidRDefault="00100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02026"/>
    <w:multiLevelType w:val="hybridMultilevel"/>
    <w:tmpl w:val="2D62566E"/>
    <w:lvl w:ilvl="0" w:tplc="14090001">
      <w:start w:val="1"/>
      <w:numFmt w:val="bullet"/>
      <w:lvlText w:val=""/>
      <w:lvlJc w:val="left"/>
      <w:pPr>
        <w:ind w:left="2568" w:hanging="360"/>
      </w:pPr>
      <w:rPr>
        <w:rFonts w:ascii="Symbol" w:hAnsi="Symbol" w:hint="default"/>
      </w:rPr>
    </w:lvl>
    <w:lvl w:ilvl="1" w:tplc="14090003" w:tentative="1">
      <w:start w:val="1"/>
      <w:numFmt w:val="bullet"/>
      <w:lvlText w:val="o"/>
      <w:lvlJc w:val="left"/>
      <w:pPr>
        <w:ind w:left="3288" w:hanging="360"/>
      </w:pPr>
      <w:rPr>
        <w:rFonts w:ascii="Courier New" w:hAnsi="Courier New" w:cs="Courier New" w:hint="default"/>
      </w:rPr>
    </w:lvl>
    <w:lvl w:ilvl="2" w:tplc="14090005" w:tentative="1">
      <w:start w:val="1"/>
      <w:numFmt w:val="bullet"/>
      <w:lvlText w:val=""/>
      <w:lvlJc w:val="left"/>
      <w:pPr>
        <w:ind w:left="4008" w:hanging="360"/>
      </w:pPr>
      <w:rPr>
        <w:rFonts w:ascii="Wingdings" w:hAnsi="Wingdings" w:hint="default"/>
      </w:rPr>
    </w:lvl>
    <w:lvl w:ilvl="3" w:tplc="14090001" w:tentative="1">
      <w:start w:val="1"/>
      <w:numFmt w:val="bullet"/>
      <w:lvlText w:val=""/>
      <w:lvlJc w:val="left"/>
      <w:pPr>
        <w:ind w:left="4728" w:hanging="360"/>
      </w:pPr>
      <w:rPr>
        <w:rFonts w:ascii="Symbol" w:hAnsi="Symbol" w:hint="default"/>
      </w:rPr>
    </w:lvl>
    <w:lvl w:ilvl="4" w:tplc="14090003" w:tentative="1">
      <w:start w:val="1"/>
      <w:numFmt w:val="bullet"/>
      <w:lvlText w:val="o"/>
      <w:lvlJc w:val="left"/>
      <w:pPr>
        <w:ind w:left="5448" w:hanging="360"/>
      </w:pPr>
      <w:rPr>
        <w:rFonts w:ascii="Courier New" w:hAnsi="Courier New" w:cs="Courier New" w:hint="default"/>
      </w:rPr>
    </w:lvl>
    <w:lvl w:ilvl="5" w:tplc="14090005" w:tentative="1">
      <w:start w:val="1"/>
      <w:numFmt w:val="bullet"/>
      <w:lvlText w:val=""/>
      <w:lvlJc w:val="left"/>
      <w:pPr>
        <w:ind w:left="6168" w:hanging="360"/>
      </w:pPr>
      <w:rPr>
        <w:rFonts w:ascii="Wingdings" w:hAnsi="Wingdings" w:hint="default"/>
      </w:rPr>
    </w:lvl>
    <w:lvl w:ilvl="6" w:tplc="14090001" w:tentative="1">
      <w:start w:val="1"/>
      <w:numFmt w:val="bullet"/>
      <w:lvlText w:val=""/>
      <w:lvlJc w:val="left"/>
      <w:pPr>
        <w:ind w:left="6888" w:hanging="360"/>
      </w:pPr>
      <w:rPr>
        <w:rFonts w:ascii="Symbol" w:hAnsi="Symbol" w:hint="default"/>
      </w:rPr>
    </w:lvl>
    <w:lvl w:ilvl="7" w:tplc="14090003" w:tentative="1">
      <w:start w:val="1"/>
      <w:numFmt w:val="bullet"/>
      <w:lvlText w:val="o"/>
      <w:lvlJc w:val="left"/>
      <w:pPr>
        <w:ind w:left="7608" w:hanging="360"/>
      </w:pPr>
      <w:rPr>
        <w:rFonts w:ascii="Courier New" w:hAnsi="Courier New" w:cs="Courier New" w:hint="default"/>
      </w:rPr>
    </w:lvl>
    <w:lvl w:ilvl="8" w:tplc="14090005" w:tentative="1">
      <w:start w:val="1"/>
      <w:numFmt w:val="bullet"/>
      <w:lvlText w:val=""/>
      <w:lvlJc w:val="left"/>
      <w:pPr>
        <w:ind w:left="8328" w:hanging="360"/>
      </w:pPr>
      <w:rPr>
        <w:rFonts w:ascii="Wingdings" w:hAnsi="Wingdings" w:hint="default"/>
      </w:rPr>
    </w:lvl>
  </w:abstractNum>
  <w:num w:numId="1" w16cid:durableId="715743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D9"/>
    <w:rsid w:val="000B56AF"/>
    <w:rsid w:val="000F02C3"/>
    <w:rsid w:val="00100CE5"/>
    <w:rsid w:val="00154738"/>
    <w:rsid w:val="001B0FD4"/>
    <w:rsid w:val="00211E1E"/>
    <w:rsid w:val="0024544B"/>
    <w:rsid w:val="00264AAC"/>
    <w:rsid w:val="002B2D3F"/>
    <w:rsid w:val="003037C4"/>
    <w:rsid w:val="00354E28"/>
    <w:rsid w:val="00390B8E"/>
    <w:rsid w:val="004241F1"/>
    <w:rsid w:val="004745E4"/>
    <w:rsid w:val="00492DF9"/>
    <w:rsid w:val="004B4567"/>
    <w:rsid w:val="004D212B"/>
    <w:rsid w:val="005047C7"/>
    <w:rsid w:val="005D38BE"/>
    <w:rsid w:val="005F0123"/>
    <w:rsid w:val="00673322"/>
    <w:rsid w:val="0069049C"/>
    <w:rsid w:val="006F2692"/>
    <w:rsid w:val="00716AD0"/>
    <w:rsid w:val="00725334"/>
    <w:rsid w:val="007B4D3E"/>
    <w:rsid w:val="007C5D37"/>
    <w:rsid w:val="007E495C"/>
    <w:rsid w:val="00802B4D"/>
    <w:rsid w:val="008E5282"/>
    <w:rsid w:val="00937234"/>
    <w:rsid w:val="00945E91"/>
    <w:rsid w:val="009D448A"/>
    <w:rsid w:val="00A1445A"/>
    <w:rsid w:val="00A34DF4"/>
    <w:rsid w:val="00A42EE9"/>
    <w:rsid w:val="00AA4ED9"/>
    <w:rsid w:val="00B5713E"/>
    <w:rsid w:val="00BA6B63"/>
    <w:rsid w:val="00C06A84"/>
    <w:rsid w:val="00C46361"/>
    <w:rsid w:val="00C62568"/>
    <w:rsid w:val="00C9230A"/>
    <w:rsid w:val="00CA7144"/>
    <w:rsid w:val="00D0548C"/>
    <w:rsid w:val="00F02AAA"/>
    <w:rsid w:val="00F745CF"/>
    <w:rsid w:val="00F901C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E91E"/>
  <w15:chartTrackingRefBased/>
  <w15:docId w15:val="{4116283E-9407-4DDF-9FFF-0567E18E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ED9"/>
    <w:pPr>
      <w:spacing w:after="0" w:line="240" w:lineRule="auto"/>
    </w:pPr>
    <w:rPr>
      <w:rFonts w:ascii="Tahoma" w:eastAsia="Times New Roman" w:hAnsi="Tahoma"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4ED9"/>
    <w:pPr>
      <w:tabs>
        <w:tab w:val="center" w:pos="4536"/>
        <w:tab w:val="right" w:pos="9072"/>
      </w:tabs>
      <w:spacing w:line="240" w:lineRule="exact"/>
    </w:pPr>
    <w:rPr>
      <w:sz w:val="16"/>
      <w:szCs w:val="20"/>
      <w:lang w:val="en-NZ"/>
    </w:rPr>
  </w:style>
  <w:style w:type="character" w:customStyle="1" w:styleId="HeaderChar">
    <w:name w:val="Header Char"/>
    <w:basedOn w:val="DefaultParagraphFont"/>
    <w:link w:val="Header"/>
    <w:rsid w:val="00AA4ED9"/>
    <w:rPr>
      <w:rFonts w:ascii="Tahoma" w:eastAsia="Times New Roman" w:hAnsi="Tahoma" w:cs="Times New Roman"/>
      <w:sz w:val="16"/>
      <w:szCs w:val="20"/>
    </w:rPr>
  </w:style>
  <w:style w:type="character" w:styleId="CommentReference">
    <w:name w:val="annotation reference"/>
    <w:basedOn w:val="DefaultParagraphFont"/>
    <w:uiPriority w:val="99"/>
    <w:semiHidden/>
    <w:unhideWhenUsed/>
    <w:rsid w:val="00B5713E"/>
    <w:rPr>
      <w:sz w:val="16"/>
      <w:szCs w:val="16"/>
    </w:rPr>
  </w:style>
  <w:style w:type="paragraph" w:styleId="CommentText">
    <w:name w:val="annotation text"/>
    <w:basedOn w:val="Normal"/>
    <w:link w:val="CommentTextChar"/>
    <w:uiPriority w:val="99"/>
    <w:semiHidden/>
    <w:unhideWhenUsed/>
    <w:rsid w:val="00B5713E"/>
    <w:rPr>
      <w:sz w:val="20"/>
      <w:szCs w:val="20"/>
    </w:rPr>
  </w:style>
  <w:style w:type="character" w:customStyle="1" w:styleId="CommentTextChar">
    <w:name w:val="Comment Text Char"/>
    <w:basedOn w:val="DefaultParagraphFont"/>
    <w:link w:val="CommentText"/>
    <w:uiPriority w:val="99"/>
    <w:semiHidden/>
    <w:rsid w:val="00B5713E"/>
    <w:rPr>
      <w:rFonts w:ascii="Tahoma" w:eastAsia="Times New Roman" w:hAnsi="Tahoma"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5713E"/>
    <w:rPr>
      <w:b/>
      <w:bCs/>
    </w:rPr>
  </w:style>
  <w:style w:type="character" w:customStyle="1" w:styleId="CommentSubjectChar">
    <w:name w:val="Comment Subject Char"/>
    <w:basedOn w:val="CommentTextChar"/>
    <w:link w:val="CommentSubject"/>
    <w:uiPriority w:val="99"/>
    <w:semiHidden/>
    <w:rsid w:val="00B5713E"/>
    <w:rPr>
      <w:rFonts w:ascii="Tahoma" w:eastAsia="Times New Roman" w:hAnsi="Tahoma" w:cs="Times New Roman"/>
      <w:b/>
      <w:bCs/>
      <w:sz w:val="20"/>
      <w:szCs w:val="20"/>
      <w:lang w:val="en-AU"/>
    </w:rPr>
  </w:style>
  <w:style w:type="paragraph" w:styleId="ListParagraph">
    <w:name w:val="List Paragraph"/>
    <w:basedOn w:val="Normal"/>
    <w:uiPriority w:val="34"/>
    <w:qFormat/>
    <w:rsid w:val="00264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C8C1B-8203-4C42-BDDA-68E605C3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Franklet</dc:creator>
  <cp:keywords/>
  <dc:description/>
  <cp:lastModifiedBy>Ken White</cp:lastModifiedBy>
  <cp:revision>5</cp:revision>
  <dcterms:created xsi:type="dcterms:W3CDTF">2023-08-08T20:56:00Z</dcterms:created>
  <dcterms:modified xsi:type="dcterms:W3CDTF">2023-10-15T20:00:00Z</dcterms:modified>
</cp:coreProperties>
</file>