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041356A8" w:rsidR="001471FA" w:rsidRDefault="00AB2164" w:rsidP="006B3E0A">
      <w:pPr>
        <w:pStyle w:val="MoEHeading1"/>
        <w:spacing w:after="120"/>
        <w:rPr>
          <w:rFonts w:eastAsiaTheme="minorHAnsi"/>
          <w:color w:val="2A6EBB"/>
          <w:sz w:val="56"/>
          <w:szCs w:val="56"/>
        </w:rPr>
      </w:pPr>
      <w:r>
        <w:rPr>
          <w:rFonts w:eastAsiaTheme="minorHAnsi"/>
          <w:color w:val="2A6EBB"/>
          <w:sz w:val="56"/>
          <w:szCs w:val="56"/>
        </w:rPr>
        <w:t>Mayfield</w:t>
      </w:r>
      <w:r w:rsidR="00CF5533">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3DBE024F"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AB2164">
        <w:rPr>
          <w:rFonts w:cs="Arial"/>
        </w:rPr>
        <w:t>Mayfield</w:t>
      </w:r>
      <w:r w:rsidR="00961A16">
        <w:rPr>
          <w:rFonts w:cs="Arial"/>
        </w:rPr>
        <w:t xml:space="preserve"> School</w:t>
      </w:r>
      <w:r w:rsidRPr="00147A7E">
        <w:rPr>
          <w:rFonts w:cs="Arial"/>
        </w:rPr>
        <w:t xml:space="preserve">, which will be in effect for </w:t>
      </w:r>
      <w:r w:rsidR="00082CF4">
        <w:rPr>
          <w:rFonts w:cs="Arial"/>
        </w:rPr>
        <w:t>1 January 2023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AB2164">
        <w:rPr>
          <w:rFonts w:cs="Arial"/>
        </w:rPr>
        <w:t>Mayfield</w:t>
      </w:r>
      <w:r w:rsidR="00961A16">
        <w:rPr>
          <w:rFonts w:cs="Arial"/>
        </w:rPr>
        <w:t xml:space="preserve">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2A78102D" w14:textId="77777777" w:rsidR="00AB2164" w:rsidRPr="00AB2164" w:rsidRDefault="00AB2164" w:rsidP="00AB2164">
      <w:pPr>
        <w:shd w:val="clear" w:color="auto" w:fill="FFFFFF"/>
        <w:spacing w:before="100" w:beforeAutospacing="1" w:after="100" w:afterAutospacing="1"/>
        <w:ind w:left="720"/>
        <w:jc w:val="both"/>
        <w:rPr>
          <w:rFonts w:ascii="Arial" w:hAnsi="Arial" w:cs="Arial"/>
          <w:color w:val="000000"/>
          <w:sz w:val="20"/>
          <w:szCs w:val="20"/>
          <w:lang w:eastAsia="en-NZ"/>
        </w:rPr>
      </w:pPr>
      <w:r w:rsidRPr="00AB2164">
        <w:rPr>
          <w:rFonts w:ascii="Arial" w:hAnsi="Arial" w:cs="Arial"/>
          <w:color w:val="000000"/>
          <w:sz w:val="20"/>
          <w:szCs w:val="20"/>
          <w:lang w:eastAsia="en-NZ"/>
        </w:rPr>
        <w:t>All residential addresses on boundary roads are included and all no exit roads off included sides of boundary roads are included in the zone unless otherwise stated.</w:t>
      </w:r>
    </w:p>
    <w:p w14:paraId="5B1157A0" w14:textId="77777777" w:rsidR="00AB2164" w:rsidRPr="00AB2164" w:rsidRDefault="00AB2164" w:rsidP="00AB2164">
      <w:pPr>
        <w:shd w:val="clear" w:color="auto" w:fill="FFFFFF"/>
        <w:spacing w:before="100" w:beforeAutospacing="1" w:after="100" w:afterAutospacing="1"/>
        <w:ind w:left="720"/>
        <w:jc w:val="both"/>
        <w:rPr>
          <w:rFonts w:ascii="Arial" w:hAnsi="Arial" w:cs="Arial"/>
          <w:i/>
          <w:iCs/>
          <w:color w:val="000000"/>
          <w:sz w:val="20"/>
          <w:szCs w:val="20"/>
          <w:lang w:eastAsia="en-NZ"/>
        </w:rPr>
      </w:pPr>
      <w:r w:rsidRPr="00AB2164">
        <w:rPr>
          <w:rFonts w:ascii="Arial" w:hAnsi="Arial" w:cs="Arial"/>
          <w:i/>
          <w:iCs/>
          <w:color w:val="000000"/>
          <w:sz w:val="20"/>
          <w:szCs w:val="20"/>
          <w:lang w:eastAsia="en-NZ"/>
        </w:rPr>
        <w:t xml:space="preserve">Starting at the southwestern corner of the intersection of East Tamaki Road and 168 East Tamaki Road (excluded) travel north and follow the edge of Otara Creek Reserve travelling east and still following the coastline of the creek, head towards the intersection of Pearl Baker Drive and Springs Road. Travel south along Springs Road (even addresses 22 and below) which turns into East Tamaki Road at the intersection with </w:t>
      </w:r>
      <w:proofErr w:type="spellStart"/>
      <w:r w:rsidRPr="00AB2164">
        <w:rPr>
          <w:rFonts w:ascii="Arial" w:hAnsi="Arial" w:cs="Arial"/>
          <w:i/>
          <w:iCs/>
          <w:color w:val="000000"/>
          <w:sz w:val="20"/>
          <w:szCs w:val="20"/>
          <w:lang w:eastAsia="en-NZ"/>
        </w:rPr>
        <w:t>Johnstones</w:t>
      </w:r>
      <w:proofErr w:type="spellEnd"/>
      <w:r w:rsidRPr="00AB2164">
        <w:rPr>
          <w:rFonts w:ascii="Arial" w:hAnsi="Arial" w:cs="Arial"/>
          <w:i/>
          <w:iCs/>
          <w:color w:val="000000"/>
          <w:sz w:val="20"/>
          <w:szCs w:val="20"/>
          <w:lang w:eastAsia="en-NZ"/>
        </w:rPr>
        <w:t xml:space="preserve"> Road.  Continue South along East Tamaki Road (including even addresses 280 to 184) until meeting the starting point. </w:t>
      </w:r>
    </w:p>
    <w:p w14:paraId="257B92EA" w14:textId="77777777" w:rsidR="00AB2164" w:rsidRDefault="00AB2164" w:rsidP="00E57AF0">
      <w:pPr>
        <w:pStyle w:val="MoEBodyText"/>
        <w:rPr>
          <w:rFonts w:cs="Arial"/>
        </w:rPr>
      </w:pPr>
    </w:p>
    <w:p w14:paraId="224A1268" w14:textId="4D9A3C85" w:rsidR="00B6402F" w:rsidRDefault="00AB2164" w:rsidP="00E57AF0">
      <w:pPr>
        <w:pStyle w:val="MoEBodyText"/>
        <w:rPr>
          <w:rFonts w:cs="Arial"/>
        </w:rPr>
      </w:pPr>
      <w:r>
        <w:rPr>
          <w:rFonts w:cs="Arial"/>
          <w:noProof/>
        </w:rPr>
        <w:drawing>
          <wp:inline distT="0" distB="0" distL="0" distR="0" wp14:anchorId="327A911B" wp14:editId="0213D335">
            <wp:extent cx="6172200" cy="4362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4362450"/>
                    </a:xfrm>
                    <a:prstGeom prst="rect">
                      <a:avLst/>
                    </a:prstGeom>
                    <a:noFill/>
                    <a:ln>
                      <a:noFill/>
                    </a:ln>
                  </pic:spPr>
                </pic:pic>
              </a:graphicData>
            </a:graphic>
          </wp:inline>
        </w:drawing>
      </w:r>
    </w:p>
    <w:p w14:paraId="0C491D1F" w14:textId="4E5124C8" w:rsidR="00DA6B42" w:rsidRDefault="00DA6B42" w:rsidP="00104B0B">
      <w:pPr>
        <w:pStyle w:val="MoEHeading2"/>
        <w:rPr>
          <w:rFonts w:cs="Arial"/>
          <w:color w:val="2A6EBB"/>
        </w:rPr>
      </w:pPr>
    </w:p>
    <w:p w14:paraId="1A33BB76" w14:textId="7A9CC7B1" w:rsidR="006B3E0A" w:rsidRPr="002A13F2" w:rsidRDefault="00D47865" w:rsidP="00104B0B">
      <w:pPr>
        <w:pStyle w:val="MoEHeading2"/>
        <w:rPr>
          <w:rFonts w:cs="Arial"/>
          <w:color w:val="2A6EBB"/>
        </w:rPr>
      </w:pPr>
      <w:r>
        <w:rPr>
          <w:rFonts w:cs="Arial"/>
          <w:color w:val="2A6EBB"/>
        </w:rPr>
        <w:t>What does this mean for my family?</w:t>
      </w:r>
    </w:p>
    <w:p w14:paraId="4DD7C79A" w14:textId="27878457" w:rsidR="0004037C" w:rsidRDefault="0004037C" w:rsidP="006B3E0A">
      <w:pPr>
        <w:pStyle w:val="MoEBodyText"/>
        <w:rPr>
          <w:rFonts w:cs="Arial"/>
        </w:rPr>
      </w:pPr>
      <w:r>
        <w:rPr>
          <w:rFonts w:cs="Arial"/>
        </w:rPr>
        <w:t xml:space="preserve">If you live in enrolment scheme home area for </w:t>
      </w:r>
      <w:r w:rsidR="00AB2164">
        <w:rPr>
          <w:rFonts w:cs="Arial"/>
        </w:rPr>
        <w:t>Mayfield</w:t>
      </w:r>
      <w:r w:rsidR="00CF5533">
        <w:rPr>
          <w:rFonts w:cs="Arial"/>
        </w:rPr>
        <w:t xml:space="preserve"> School</w:t>
      </w:r>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5ABC1CFC"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AB2164">
        <w:rPr>
          <w:rFonts w:cs="Arial"/>
        </w:rPr>
        <w:t>Mayfield</w:t>
      </w:r>
      <w:r w:rsidR="00961A16">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5E1851">
        <w:rPr>
          <w:rFonts w:cs="Arial"/>
        </w:rPr>
        <w:t>2.</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43C8309F" w14:textId="5FE60607" w:rsidR="00A449A1" w:rsidRPr="00A449A1" w:rsidRDefault="001471FA" w:rsidP="00A449A1">
      <w:pPr>
        <w:pStyle w:val="MoEBodyText"/>
        <w:numPr>
          <w:ilvl w:val="0"/>
          <w:numId w:val="22"/>
        </w:numPr>
        <w:spacing w:after="120"/>
        <w:ind w:left="714" w:hanging="357"/>
        <w:rPr>
          <w:rFonts w:cs="Arial"/>
        </w:rPr>
      </w:pPr>
      <w:r>
        <w:rPr>
          <w:rFonts w:cs="Arial"/>
        </w:rPr>
        <w:t xml:space="preserve">Completing the survey at </w:t>
      </w:r>
      <w:hyperlink r:id="rId9" w:history="1">
        <w:r w:rsidR="00A449A1" w:rsidRPr="0089156F">
          <w:rPr>
            <w:rStyle w:val="Hyperlink"/>
          </w:rPr>
          <w:t>https://consultation.education.govt.nz/education/mayfield-school-enrolment-scheme</w:t>
        </w:r>
      </w:hyperlink>
      <w:r w:rsidR="00A449A1">
        <w:rPr>
          <w:rFonts w:cs="Arial"/>
        </w:rPr>
        <w:t xml:space="preserve"> </w:t>
      </w:r>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2C6304AF"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w:t>
      </w:r>
      <w:r w:rsidR="00082CF4">
        <w:rPr>
          <w:rFonts w:ascii="Arial" w:hAnsi="Arial" w:cs="Arial"/>
          <w:sz w:val="20"/>
          <w:szCs w:val="20"/>
        </w:rPr>
        <w:t>1 January</w:t>
      </w:r>
      <w:r w:rsidRPr="00147A7E">
        <w:rPr>
          <w:rFonts w:ascii="Arial" w:hAnsi="Arial" w:cs="Arial"/>
          <w:sz w:val="20"/>
          <w:szCs w:val="20"/>
        </w:rPr>
        <w:t xml:space="preserve"> </w:t>
      </w:r>
      <w:r w:rsidR="00082CF4">
        <w:rPr>
          <w:rFonts w:ascii="Arial" w:hAnsi="Arial" w:cs="Arial"/>
          <w:sz w:val="20"/>
          <w:szCs w:val="20"/>
        </w:rPr>
        <w:t>2023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06C4" w14:textId="77777777" w:rsidR="00BD4A74" w:rsidRDefault="00BD4A74" w:rsidP="00882F80">
      <w:pPr>
        <w:spacing w:after="0" w:line="240" w:lineRule="auto"/>
      </w:pPr>
      <w:r>
        <w:separator/>
      </w:r>
    </w:p>
  </w:endnote>
  <w:endnote w:type="continuationSeparator" w:id="0">
    <w:p w14:paraId="7E7821D5" w14:textId="77777777" w:rsidR="00BD4A74" w:rsidRDefault="00BD4A74"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0502B0B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449A1">
                            <w:rPr>
                              <w:rFonts w:ascii="Arial" w:hAnsi="Arial" w:cs="Arial"/>
                              <w:noProof/>
                              <w:color w:val="2D6EB5"/>
                              <w:sz w:val="14"/>
                              <w:szCs w:val="14"/>
                            </w:rPr>
                            <w:t>23/03/2022 1:10:00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0502B0B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449A1">
                      <w:rPr>
                        <w:rFonts w:ascii="Arial" w:hAnsi="Arial" w:cs="Arial"/>
                        <w:noProof/>
                        <w:color w:val="2D6EB5"/>
                        <w:sz w:val="14"/>
                        <w:szCs w:val="14"/>
                      </w:rPr>
                      <w:t>23/03/2022 1:10:00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29DAEB2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449A1">
                            <w:rPr>
                              <w:rFonts w:ascii="Arial" w:hAnsi="Arial" w:cs="Arial"/>
                              <w:noProof/>
                              <w:color w:val="2D6EB5"/>
                              <w:sz w:val="14"/>
                              <w:szCs w:val="14"/>
                            </w:rPr>
                            <w:t>23/03/2022 1:10:00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29DAEB2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449A1">
                      <w:rPr>
                        <w:rFonts w:ascii="Arial" w:hAnsi="Arial" w:cs="Arial"/>
                        <w:noProof/>
                        <w:color w:val="2D6EB5"/>
                        <w:sz w:val="14"/>
                        <w:szCs w:val="14"/>
                      </w:rPr>
                      <w:t>23/03/2022 1:10:00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5C060D5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449A1">
                            <w:rPr>
                              <w:rFonts w:ascii="Arial" w:hAnsi="Arial" w:cs="Arial"/>
                              <w:noProof/>
                              <w:color w:val="2D6EB5"/>
                              <w:sz w:val="14"/>
                              <w:szCs w:val="14"/>
                            </w:rPr>
                            <w:t>23/03/2022 1:10:00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5C060D5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449A1">
                      <w:rPr>
                        <w:rFonts w:ascii="Arial" w:hAnsi="Arial" w:cs="Arial"/>
                        <w:noProof/>
                        <w:color w:val="2D6EB5"/>
                        <w:sz w:val="14"/>
                        <w:szCs w:val="14"/>
                      </w:rPr>
                      <w:t>23/03/2022 1:10:00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35E41AD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449A1">
                            <w:rPr>
                              <w:rFonts w:ascii="Arial" w:hAnsi="Arial" w:cs="Arial"/>
                              <w:noProof/>
                              <w:color w:val="2D6EB5"/>
                              <w:sz w:val="14"/>
                              <w:szCs w:val="14"/>
                            </w:rPr>
                            <w:t>23/03/2022 1:10:00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35E41AD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449A1">
                      <w:rPr>
                        <w:rFonts w:ascii="Arial" w:hAnsi="Arial" w:cs="Arial"/>
                        <w:noProof/>
                        <w:color w:val="2D6EB5"/>
                        <w:sz w:val="14"/>
                        <w:szCs w:val="14"/>
                      </w:rPr>
                      <w:t>23/03/2022 1:10:00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50A44D67"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449A1">
                              <w:rPr>
                                <w:rFonts w:ascii="Arial" w:hAnsi="Arial" w:cs="Arial"/>
                                <w:noProof/>
                                <w:color w:val="2D6EB5"/>
                                <w:sz w:val="14"/>
                                <w:szCs w:val="14"/>
                              </w:rPr>
                              <w:t>23/03/2022 1:10:00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50A44D67"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449A1">
                        <w:rPr>
                          <w:rFonts w:ascii="Arial" w:hAnsi="Arial" w:cs="Arial"/>
                          <w:noProof/>
                          <w:color w:val="2D6EB5"/>
                          <w:sz w:val="14"/>
                          <w:szCs w:val="14"/>
                        </w:rPr>
                        <w:t>23/03/2022 1:10:00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379F749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449A1">
                              <w:rPr>
                                <w:rFonts w:ascii="Arial" w:hAnsi="Arial" w:cs="Arial"/>
                                <w:noProof/>
                                <w:color w:val="2D6EB5"/>
                                <w:sz w:val="14"/>
                                <w:szCs w:val="14"/>
                              </w:rPr>
                              <w:t>23/03/2022 1:10:00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379F749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449A1">
                        <w:rPr>
                          <w:rFonts w:ascii="Arial" w:hAnsi="Arial" w:cs="Arial"/>
                          <w:noProof/>
                          <w:color w:val="2D6EB5"/>
                          <w:sz w:val="14"/>
                          <w:szCs w:val="14"/>
                        </w:rPr>
                        <w:t>23/03/2022 1:10:00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4E70" w14:textId="77777777" w:rsidR="00BD4A74" w:rsidRDefault="00BD4A74" w:rsidP="00882F80">
      <w:pPr>
        <w:spacing w:after="0" w:line="240" w:lineRule="auto"/>
      </w:pPr>
      <w:r>
        <w:separator/>
      </w:r>
    </w:p>
  </w:footnote>
  <w:footnote w:type="continuationSeparator" w:id="0">
    <w:p w14:paraId="2C50470C" w14:textId="77777777" w:rsidR="00BD4A74" w:rsidRDefault="00BD4A74"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60A28B0"/>
    <w:multiLevelType w:val="hybridMultilevel"/>
    <w:tmpl w:val="4C76D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4E1E240C"/>
    <w:multiLevelType w:val="hybridMultilevel"/>
    <w:tmpl w:val="37D8E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3"/>
  </w:num>
  <w:num w:numId="4">
    <w:abstractNumId w:val="17"/>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3"/>
  </w:num>
  <w:num w:numId="17">
    <w:abstractNumId w:val="16"/>
  </w:num>
  <w:num w:numId="18">
    <w:abstractNumId w:val="10"/>
  </w:num>
  <w:num w:numId="19">
    <w:abstractNumId w:val="11"/>
  </w:num>
  <w:num w:numId="20">
    <w:abstractNumId w:val="4"/>
  </w:num>
  <w:num w:numId="21">
    <w:abstractNumId w:val="18"/>
  </w:num>
  <w:num w:numId="22">
    <w:abstractNumId w:val="19"/>
  </w:num>
  <w:num w:numId="23">
    <w:abstractNumId w:val="14"/>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82CF4"/>
    <w:rsid w:val="0009169C"/>
    <w:rsid w:val="000933C9"/>
    <w:rsid w:val="000A5A25"/>
    <w:rsid w:val="000A5EA2"/>
    <w:rsid w:val="000A673D"/>
    <w:rsid w:val="000D58EB"/>
    <w:rsid w:val="000E1311"/>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1016"/>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E1851"/>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449A1"/>
    <w:rsid w:val="00A5009C"/>
    <w:rsid w:val="00A608D1"/>
    <w:rsid w:val="00A624B0"/>
    <w:rsid w:val="00A75E6E"/>
    <w:rsid w:val="00A93605"/>
    <w:rsid w:val="00A975CB"/>
    <w:rsid w:val="00AB19E8"/>
    <w:rsid w:val="00AB2164"/>
    <w:rsid w:val="00AB2B2F"/>
    <w:rsid w:val="00AB57E5"/>
    <w:rsid w:val="00AE25D9"/>
    <w:rsid w:val="00AE5FEA"/>
    <w:rsid w:val="00B4293C"/>
    <w:rsid w:val="00B6402F"/>
    <w:rsid w:val="00B710C5"/>
    <w:rsid w:val="00BB0A70"/>
    <w:rsid w:val="00BC1E71"/>
    <w:rsid w:val="00BD4A74"/>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CF5533"/>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 w:type="character" w:customStyle="1" w:styleId="help-block">
    <w:name w:val="help-block"/>
    <w:basedOn w:val="DefaultParagraphFont"/>
    <w:rsid w:val="005E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mayfield-school-enrolment-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4</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Charles Cameron</cp:lastModifiedBy>
  <cp:revision>4</cp:revision>
  <cp:lastPrinted>2015-05-18T02:50:00Z</cp:lastPrinted>
  <dcterms:created xsi:type="dcterms:W3CDTF">2022-03-23T00:07:00Z</dcterms:created>
  <dcterms:modified xsi:type="dcterms:W3CDTF">2022-05-30T22:05:00Z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