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3C1" w14:textId="22F731EC" w:rsidR="0042093A" w:rsidRPr="0042093A" w:rsidRDefault="00FE21CD" w:rsidP="0042093A">
      <w:pPr>
        <w:jc w:val="center"/>
        <w:rPr>
          <w:rFonts w:cs="Tahoma"/>
          <w:color w:val="000000"/>
          <w:sz w:val="27"/>
          <w:szCs w:val="27"/>
          <w:lang w:val="en-NZ" w:eastAsia="en-NZ"/>
        </w:rPr>
      </w:pPr>
      <w:r>
        <w:rPr>
          <w:rFonts w:ascii="Arial" w:hAnsi="Arial" w:cs="Arial"/>
          <w:b/>
          <w:bCs/>
          <w:color w:val="000000"/>
          <w:sz w:val="28"/>
          <w:szCs w:val="28"/>
          <w:lang w:val="en-NZ" w:eastAsia="en-NZ"/>
        </w:rPr>
        <w:t>Wesley Intermediate</w:t>
      </w:r>
      <w:r w:rsidR="00880E72">
        <w:rPr>
          <w:rFonts w:ascii="Arial" w:hAnsi="Arial" w:cs="Arial"/>
          <w:b/>
          <w:bCs/>
          <w:color w:val="000000"/>
          <w:sz w:val="28"/>
          <w:szCs w:val="28"/>
          <w:lang w:val="en-NZ" w:eastAsia="en-NZ"/>
        </w:rPr>
        <w:t xml:space="preserve"> </w:t>
      </w:r>
      <w:r w:rsidR="0042093A"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1564</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332FE4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2022</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29012D5" w14:textId="6BE41914" w:rsidR="007E3F81" w:rsidRDefault="00F420D6" w:rsidP="00594E6D">
      <w:pPr>
        <w:spacing w:before="240" w:after="240" w:line="280" w:lineRule="atLeast"/>
        <w:rPr>
          <w:rFonts w:ascii="Arial" w:hAnsi="Arial" w:cs="Arial"/>
          <w:i/>
          <w:iCs/>
          <w:sz w:val="22"/>
          <w:szCs w:val="22"/>
          <w:lang w:val="en-NZ" w:eastAsia="en-NZ"/>
        </w:rPr>
      </w:pPr>
      <w:r w:rsidRPr="00A632DA">
        <w:rPr>
          <w:rFonts w:ascii="Arial" w:hAnsi="Arial" w:cs="Arial"/>
          <w:i/>
          <w:iCs/>
          <w:sz w:val="22"/>
          <w:szCs w:val="22"/>
          <w:lang w:val="en-NZ" w:eastAsia="en-NZ"/>
        </w:rPr>
        <w:t xml:space="preserve">Starting at </w:t>
      </w:r>
      <w:r w:rsidR="00FC0AAF">
        <w:rPr>
          <w:rFonts w:ascii="Arial" w:hAnsi="Arial" w:cs="Arial"/>
          <w:i/>
          <w:iCs/>
          <w:sz w:val="22"/>
          <w:szCs w:val="22"/>
          <w:lang w:val="en-NZ" w:eastAsia="en-NZ"/>
        </w:rPr>
        <w:t xml:space="preserve">the </w:t>
      </w:r>
      <w:r w:rsidR="00E91B95">
        <w:rPr>
          <w:rFonts w:ascii="Arial" w:hAnsi="Arial" w:cs="Arial"/>
          <w:i/>
          <w:iCs/>
          <w:sz w:val="22"/>
          <w:szCs w:val="22"/>
          <w:lang w:val="en-NZ" w:eastAsia="en-NZ"/>
        </w:rPr>
        <w:t xml:space="preserve">intersection of </w:t>
      </w:r>
      <w:r w:rsidR="00FE21CD">
        <w:rPr>
          <w:rFonts w:ascii="Arial" w:hAnsi="Arial" w:cs="Arial"/>
          <w:i/>
          <w:iCs/>
          <w:sz w:val="22"/>
          <w:szCs w:val="22"/>
          <w:lang w:val="en-NZ" w:eastAsia="en-NZ"/>
        </w:rPr>
        <w:t>New North Road and Richardson Road, travel southeast down Richardson Road (</w:t>
      </w:r>
      <w:r w:rsidR="00885418">
        <w:rPr>
          <w:rFonts w:ascii="Arial" w:hAnsi="Arial" w:cs="Arial"/>
          <w:i/>
          <w:iCs/>
          <w:sz w:val="22"/>
          <w:szCs w:val="22"/>
          <w:lang w:val="en-NZ" w:eastAsia="en-NZ"/>
        </w:rPr>
        <w:t>113-223 odd and 104-370 even addresses included, Amazon Parade also included</w:t>
      </w:r>
      <w:r w:rsidR="00FE21CD">
        <w:rPr>
          <w:rFonts w:ascii="Arial" w:hAnsi="Arial" w:cs="Arial"/>
          <w:i/>
          <w:iCs/>
          <w:sz w:val="22"/>
          <w:szCs w:val="22"/>
          <w:lang w:val="en-NZ" w:eastAsia="en-NZ"/>
        </w:rPr>
        <w:t>)</w:t>
      </w:r>
      <w:r w:rsidR="00885418">
        <w:rPr>
          <w:rFonts w:ascii="Arial" w:hAnsi="Arial" w:cs="Arial"/>
          <w:i/>
          <w:iCs/>
          <w:sz w:val="22"/>
          <w:szCs w:val="22"/>
          <w:lang w:val="en-NZ" w:eastAsia="en-NZ"/>
        </w:rPr>
        <w:t xml:space="preserve"> until turning east down </w:t>
      </w:r>
      <w:proofErr w:type="spellStart"/>
      <w:r w:rsidR="00885418">
        <w:rPr>
          <w:rFonts w:ascii="Arial" w:hAnsi="Arial" w:cs="Arial"/>
          <w:i/>
          <w:iCs/>
          <w:sz w:val="22"/>
          <w:szCs w:val="22"/>
          <w:lang w:val="en-NZ" w:eastAsia="en-NZ"/>
        </w:rPr>
        <w:t>Owairaka</w:t>
      </w:r>
      <w:proofErr w:type="spellEnd"/>
      <w:r w:rsidR="00885418">
        <w:rPr>
          <w:rFonts w:ascii="Arial" w:hAnsi="Arial" w:cs="Arial"/>
          <w:i/>
          <w:iCs/>
          <w:sz w:val="22"/>
          <w:szCs w:val="22"/>
          <w:lang w:val="en-NZ" w:eastAsia="en-NZ"/>
        </w:rPr>
        <w:t xml:space="preserve"> Avenue (excluded, Lorraine Avenue and Delphine Close also excluded). At Mt Albert Road </w:t>
      </w:r>
      <w:r w:rsidR="00C0339C">
        <w:rPr>
          <w:rFonts w:ascii="Arial" w:hAnsi="Arial" w:cs="Arial"/>
          <w:i/>
          <w:iCs/>
          <w:sz w:val="22"/>
          <w:szCs w:val="22"/>
          <w:lang w:val="en-NZ" w:eastAsia="en-NZ"/>
        </w:rPr>
        <w:t xml:space="preserve">(251-305 odd and 258-310 even addresses included, Columbia Road, </w:t>
      </w:r>
      <w:proofErr w:type="spellStart"/>
      <w:r w:rsidR="00C0339C">
        <w:rPr>
          <w:rFonts w:ascii="Arial" w:hAnsi="Arial" w:cs="Arial"/>
          <w:i/>
          <w:iCs/>
          <w:sz w:val="22"/>
          <w:szCs w:val="22"/>
          <w:lang w:val="en-NZ" w:eastAsia="en-NZ"/>
        </w:rPr>
        <w:t>Huntingtree</w:t>
      </w:r>
      <w:proofErr w:type="spellEnd"/>
      <w:r w:rsidR="00C0339C">
        <w:rPr>
          <w:rFonts w:ascii="Arial" w:hAnsi="Arial" w:cs="Arial"/>
          <w:i/>
          <w:iCs/>
          <w:sz w:val="22"/>
          <w:szCs w:val="22"/>
          <w:lang w:val="en-NZ" w:eastAsia="en-NZ"/>
        </w:rPr>
        <w:t xml:space="preserve"> Avenue, </w:t>
      </w:r>
      <w:proofErr w:type="spellStart"/>
      <w:r w:rsidR="00C0339C">
        <w:rPr>
          <w:rFonts w:ascii="Arial" w:hAnsi="Arial" w:cs="Arial"/>
          <w:i/>
          <w:iCs/>
          <w:sz w:val="22"/>
          <w:szCs w:val="22"/>
          <w:lang w:val="en-NZ" w:eastAsia="en-NZ"/>
        </w:rPr>
        <w:t>Kiwitea</w:t>
      </w:r>
      <w:proofErr w:type="spellEnd"/>
      <w:r w:rsidR="00C0339C">
        <w:rPr>
          <w:rFonts w:ascii="Arial" w:hAnsi="Arial" w:cs="Arial"/>
          <w:i/>
          <w:iCs/>
          <w:sz w:val="22"/>
          <w:szCs w:val="22"/>
          <w:lang w:val="en-NZ" w:eastAsia="en-NZ"/>
        </w:rPr>
        <w:t xml:space="preserve"> Street 49 and above odd and 66 and above even, and </w:t>
      </w:r>
      <w:proofErr w:type="spellStart"/>
      <w:r w:rsidR="00C0339C">
        <w:rPr>
          <w:rFonts w:ascii="Arial" w:hAnsi="Arial" w:cs="Arial"/>
          <w:i/>
          <w:iCs/>
          <w:sz w:val="22"/>
          <w:szCs w:val="22"/>
          <w:lang w:val="en-NZ" w:eastAsia="en-NZ"/>
        </w:rPr>
        <w:t>Freyburg</w:t>
      </w:r>
      <w:proofErr w:type="spellEnd"/>
      <w:r w:rsidR="00C0339C">
        <w:rPr>
          <w:rFonts w:ascii="Arial" w:hAnsi="Arial" w:cs="Arial"/>
          <w:i/>
          <w:iCs/>
          <w:sz w:val="22"/>
          <w:szCs w:val="22"/>
          <w:lang w:val="en-NZ" w:eastAsia="en-NZ"/>
        </w:rPr>
        <w:t xml:space="preserve"> Avenue also included</w:t>
      </w:r>
      <w:r w:rsidR="00885418">
        <w:rPr>
          <w:rFonts w:ascii="Arial" w:hAnsi="Arial" w:cs="Arial"/>
          <w:i/>
          <w:iCs/>
          <w:sz w:val="22"/>
          <w:szCs w:val="22"/>
          <w:lang w:val="en-NZ" w:eastAsia="en-NZ"/>
        </w:rPr>
        <w:t xml:space="preserve">), turn southeast </w:t>
      </w:r>
      <w:r w:rsidR="00C0339C">
        <w:rPr>
          <w:rFonts w:ascii="Arial" w:hAnsi="Arial" w:cs="Arial"/>
          <w:i/>
          <w:iCs/>
          <w:sz w:val="22"/>
          <w:szCs w:val="22"/>
          <w:lang w:val="en-NZ" w:eastAsia="en-NZ"/>
        </w:rPr>
        <w:t>and then turn southwest down May Road (excluded). At the Southwestern Motorway</w:t>
      </w:r>
      <w:r w:rsidR="00E102B0">
        <w:rPr>
          <w:rFonts w:ascii="Arial" w:hAnsi="Arial" w:cs="Arial"/>
          <w:i/>
          <w:iCs/>
          <w:sz w:val="22"/>
          <w:szCs w:val="22"/>
          <w:lang w:val="en-NZ" w:eastAsia="en-NZ"/>
        </w:rPr>
        <w:t xml:space="preserve"> (including from south of motorway to Richardson Road until Amazon Parade)</w:t>
      </w:r>
      <w:r w:rsidR="00C0339C">
        <w:rPr>
          <w:rFonts w:ascii="Arial" w:hAnsi="Arial" w:cs="Arial"/>
          <w:i/>
          <w:iCs/>
          <w:sz w:val="22"/>
          <w:szCs w:val="22"/>
          <w:lang w:val="en-NZ" w:eastAsia="en-NZ"/>
        </w:rPr>
        <w:t>, turn northwest</w:t>
      </w:r>
      <w:r w:rsidR="00E102B0">
        <w:rPr>
          <w:rFonts w:ascii="Arial" w:hAnsi="Arial" w:cs="Arial"/>
          <w:i/>
          <w:iCs/>
          <w:sz w:val="22"/>
          <w:szCs w:val="22"/>
          <w:lang w:val="en-NZ" w:eastAsia="en-NZ"/>
        </w:rPr>
        <w:t xml:space="preserve"> and travel until New North Road (excluded, Hendon Avenue and Ennismore Road included), turning northwest along New North Road until returning to the origin.</w:t>
      </w:r>
    </w:p>
    <w:p w14:paraId="2F95AA39" w14:textId="6D79B9F0"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 xml:space="preserve">All no exit roads </w:t>
      </w:r>
      <w:r w:rsidR="00594E6D">
        <w:rPr>
          <w:rFonts w:ascii="Arial" w:hAnsi="Arial" w:cs="Arial"/>
          <w:sz w:val="22"/>
          <w:szCs w:val="22"/>
          <w:lang w:val="en-NZ" w:eastAsia="en-NZ"/>
        </w:rPr>
        <w:t>within the boundaries described above</w:t>
      </w:r>
      <w:r>
        <w:rPr>
          <w:rFonts w:ascii="Arial" w:hAnsi="Arial" w:cs="Arial"/>
          <w:sz w:val="22"/>
          <w:szCs w:val="22"/>
          <w:lang w:val="en-NZ" w:eastAsia="en-NZ"/>
        </w:rPr>
        <w:t xml:space="preserve"> are included in the </w:t>
      </w:r>
      <w:r w:rsidR="00397207">
        <w:rPr>
          <w:rFonts w:ascii="Arial" w:hAnsi="Arial" w:cs="Arial"/>
          <w:sz w:val="22"/>
          <w:szCs w:val="22"/>
          <w:lang w:val="en-NZ" w:eastAsia="en-NZ"/>
        </w:rPr>
        <w:t>z</w:t>
      </w:r>
      <w:r>
        <w:rPr>
          <w:rFonts w:ascii="Arial" w:hAnsi="Arial" w:cs="Arial"/>
          <w:sz w:val="22"/>
          <w:szCs w:val="22"/>
          <w:lang w:val="en-NZ" w:eastAsia="en-NZ"/>
        </w:rPr>
        <w:t>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2F686A8E" w14:textId="77777777" w:rsidR="00137290" w:rsidRDefault="00137290" w:rsidP="00137290">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 xml:space="preserve">Each year the board will determine the number of places which are likely to be available in the following year for the enrolment of students who live outside the home zone. The board will publish </w:t>
      </w:r>
      <w:r w:rsidRPr="0042093A">
        <w:rPr>
          <w:rFonts w:ascii="Arial" w:hAnsi="Arial" w:cs="Arial"/>
          <w:color w:val="000000"/>
          <w:sz w:val="22"/>
          <w:szCs w:val="22"/>
          <w:lang w:val="en-GB" w:eastAsia="en-NZ"/>
        </w:rPr>
        <w:lastRenderedPageBreak/>
        <w:t>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2B6A91F2" w14:textId="77777777" w:rsidR="00137290" w:rsidRDefault="0042093A" w:rsidP="0042093A">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t>
      </w:r>
      <w:r w:rsidR="00137290"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5118470D"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2C2F374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579860"/>
      <w:docPartObj>
        <w:docPartGallery w:val="Watermarks"/>
        <w:docPartUnique/>
      </w:docPartObj>
    </w:sdtPr>
    <w:sdtEndPr/>
    <w:sdtContent>
      <w:p w14:paraId="5868F10F" w14:textId="51EC7E1B" w:rsidR="00FA4BD2" w:rsidRDefault="00E102B0">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4BC0"/>
    <w:rsid w:val="00027FC5"/>
    <w:rsid w:val="000330E6"/>
    <w:rsid w:val="00043A57"/>
    <w:rsid w:val="00100CC1"/>
    <w:rsid w:val="00137290"/>
    <w:rsid w:val="00147B56"/>
    <w:rsid w:val="0016202D"/>
    <w:rsid w:val="001808B0"/>
    <w:rsid w:val="00186B19"/>
    <w:rsid w:val="00231E92"/>
    <w:rsid w:val="0029088A"/>
    <w:rsid w:val="003944EC"/>
    <w:rsid w:val="00397207"/>
    <w:rsid w:val="003D659E"/>
    <w:rsid w:val="0042093A"/>
    <w:rsid w:val="00495B72"/>
    <w:rsid w:val="004F0AB0"/>
    <w:rsid w:val="00523B92"/>
    <w:rsid w:val="005757AC"/>
    <w:rsid w:val="00594E6D"/>
    <w:rsid w:val="005E6BBB"/>
    <w:rsid w:val="00673040"/>
    <w:rsid w:val="006942E0"/>
    <w:rsid w:val="006C69EA"/>
    <w:rsid w:val="006E408A"/>
    <w:rsid w:val="00724E3D"/>
    <w:rsid w:val="0079127E"/>
    <w:rsid w:val="007B3BAC"/>
    <w:rsid w:val="007E3F81"/>
    <w:rsid w:val="007E4545"/>
    <w:rsid w:val="00866478"/>
    <w:rsid w:val="00880E72"/>
    <w:rsid w:val="0088103E"/>
    <w:rsid w:val="00885418"/>
    <w:rsid w:val="008E52A3"/>
    <w:rsid w:val="008F3AD5"/>
    <w:rsid w:val="0092633E"/>
    <w:rsid w:val="00A15903"/>
    <w:rsid w:val="00A15CFF"/>
    <w:rsid w:val="00A632DA"/>
    <w:rsid w:val="00BA304A"/>
    <w:rsid w:val="00BF7320"/>
    <w:rsid w:val="00C0339C"/>
    <w:rsid w:val="00C04761"/>
    <w:rsid w:val="00C56C1B"/>
    <w:rsid w:val="00C678D2"/>
    <w:rsid w:val="00C94F2A"/>
    <w:rsid w:val="00D02B14"/>
    <w:rsid w:val="00D453D2"/>
    <w:rsid w:val="00DB5484"/>
    <w:rsid w:val="00E102B0"/>
    <w:rsid w:val="00E17D20"/>
    <w:rsid w:val="00E36E6E"/>
    <w:rsid w:val="00E8670A"/>
    <w:rsid w:val="00E91B95"/>
    <w:rsid w:val="00EB6337"/>
    <w:rsid w:val="00F05F17"/>
    <w:rsid w:val="00F420D6"/>
    <w:rsid w:val="00F84FCF"/>
    <w:rsid w:val="00FA4BD2"/>
    <w:rsid w:val="00FC0AAF"/>
    <w:rsid w:val="00FE21CD"/>
    <w:rsid w:val="00FE3E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625</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3</cp:revision>
  <cp:lastPrinted>2021-02-22T01:14:00Z</cp:lastPrinted>
  <dcterms:created xsi:type="dcterms:W3CDTF">2021-07-26T01:56:00Z</dcterms:created>
  <dcterms:modified xsi:type="dcterms:W3CDTF">2021-07-26T03:15:00Z</dcterms:modified>
</cp:coreProperties>
</file>