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B94F" w14:textId="77777777" w:rsidR="00893F3E" w:rsidRDefault="00893F3E" w:rsidP="00893F3E">
      <w:pPr>
        <w:pStyle w:val="Heading1"/>
        <w:spacing w:line="240" w:lineRule="atLeast"/>
        <w:contextualSpacing w:val="0"/>
        <w:rPr>
          <w:b/>
          <w:bCs/>
          <w:lang w:val="en-NZ"/>
        </w:rPr>
      </w:pPr>
      <w:r>
        <w:rPr>
          <w:b/>
          <w:bCs/>
          <w:lang w:val="en-NZ"/>
        </w:rPr>
        <w:t>Summary</w:t>
      </w:r>
    </w:p>
    <w:p w14:paraId="2F0D8D88" w14:textId="3EFDFF22" w:rsidR="003A2226" w:rsidRPr="00AC4076" w:rsidRDefault="00AC4076" w:rsidP="006400E9">
      <w:pPr>
        <w:pStyle w:val="Heading1"/>
        <w:spacing w:line="240" w:lineRule="atLeast"/>
        <w:contextualSpacing w:val="0"/>
        <w:rPr>
          <w:b/>
          <w:bCs/>
          <w:lang w:val="en-NZ"/>
        </w:rPr>
      </w:pPr>
      <w:r>
        <w:rPr>
          <w:b/>
          <w:bCs/>
          <w:lang w:val="en-NZ"/>
        </w:rPr>
        <w:t>C</w:t>
      </w:r>
      <w:r w:rsidR="003A2226" w:rsidRPr="00AC4076">
        <w:rPr>
          <w:b/>
          <w:bCs/>
          <w:lang w:val="en-NZ"/>
        </w:rPr>
        <w:t xml:space="preserve">onsultation </w:t>
      </w:r>
      <w:r w:rsidR="009D4809" w:rsidRPr="00AC4076">
        <w:rPr>
          <w:b/>
          <w:bCs/>
          <w:lang w:val="en-NZ"/>
        </w:rPr>
        <w:t xml:space="preserve">to develop a </w:t>
      </w:r>
      <w:r w:rsidRPr="00AC4076">
        <w:rPr>
          <w:b/>
          <w:bCs/>
          <w:lang w:val="en-NZ"/>
        </w:rPr>
        <w:t>Long-Term</w:t>
      </w:r>
      <w:r w:rsidR="009D4809" w:rsidRPr="00AC4076">
        <w:rPr>
          <w:b/>
          <w:bCs/>
          <w:lang w:val="en-NZ"/>
        </w:rPr>
        <w:t xml:space="preserve"> Insights Briefing</w:t>
      </w:r>
      <w:r w:rsidR="00893F3E">
        <w:rPr>
          <w:b/>
          <w:bCs/>
          <w:lang w:val="en-NZ"/>
        </w:rPr>
        <w:t>:</w:t>
      </w:r>
    </w:p>
    <w:p w14:paraId="35FB6928" w14:textId="77777777" w:rsidR="003A2226" w:rsidRPr="00AC4076" w:rsidRDefault="003A2226" w:rsidP="006400E9">
      <w:pPr>
        <w:pStyle w:val="Heading1"/>
        <w:spacing w:line="240" w:lineRule="atLeast"/>
        <w:contextualSpacing w:val="0"/>
      </w:pPr>
      <w:r w:rsidRPr="00AC4076">
        <w:t>Youth at risk of limited employment</w:t>
      </w:r>
    </w:p>
    <w:p w14:paraId="40BC6C39" w14:textId="630E1BA6" w:rsidR="00715E84" w:rsidRPr="00AC4076" w:rsidRDefault="003A2226" w:rsidP="006400E9">
      <w:pPr>
        <w:pStyle w:val="Heading2"/>
        <w:spacing w:before="120" w:line="240" w:lineRule="atLeast"/>
        <w:rPr>
          <w:b/>
          <w:bCs/>
        </w:rPr>
      </w:pPr>
      <w:r w:rsidRPr="00AC4076">
        <w:rPr>
          <w:b/>
          <w:bCs/>
        </w:rPr>
        <w:t>We are seeking your in</w:t>
      </w:r>
      <w:r w:rsidR="003D0423" w:rsidRPr="00AC4076">
        <w:rPr>
          <w:b/>
          <w:bCs/>
        </w:rPr>
        <w:t>put and insight</w:t>
      </w:r>
    </w:p>
    <w:p w14:paraId="61D87344" w14:textId="21240AAA" w:rsidR="00FE1D03" w:rsidRPr="00AC4076" w:rsidRDefault="00FB288B"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We are asking for </w:t>
      </w:r>
      <w:r w:rsidR="00FE1D03" w:rsidRPr="00AC4076">
        <w:rPr>
          <w:rFonts w:ascii="Arial" w:eastAsia="Calibri" w:hAnsi="Arial" w:cs="Arial"/>
          <w:sz w:val="24"/>
          <w:lang w:val="en-NZ"/>
        </w:rPr>
        <w:t xml:space="preserve">your </w:t>
      </w:r>
      <w:r w:rsidR="0004385C" w:rsidRPr="00AC4076">
        <w:rPr>
          <w:rFonts w:ascii="Arial" w:hAnsi="Arial" w:cs="Arial"/>
          <w:sz w:val="24"/>
          <w:lang w:val="en-NZ"/>
        </w:rPr>
        <w:t>feedback</w:t>
      </w:r>
      <w:r w:rsidR="00FE1D03" w:rsidRPr="00AC4076">
        <w:rPr>
          <w:rFonts w:ascii="Arial" w:hAnsi="Arial" w:cs="Arial"/>
          <w:sz w:val="24"/>
          <w:lang w:val="en-NZ"/>
        </w:rPr>
        <w:t xml:space="preserve"> to help develop </w:t>
      </w:r>
      <w:r w:rsidR="00FE1D03" w:rsidRPr="00AC4076">
        <w:rPr>
          <w:rFonts w:ascii="Arial" w:eastAsia="Calibri" w:hAnsi="Arial" w:cs="Arial"/>
          <w:sz w:val="24"/>
          <w:lang w:val="en-NZ"/>
        </w:rPr>
        <w:t>a Long-Term Insights Briefing on youth at risk of limited employment.</w:t>
      </w:r>
    </w:p>
    <w:p w14:paraId="0E7933CF" w14:textId="4C0EBA28" w:rsidR="00FE1D03" w:rsidRPr="00AC4076" w:rsidRDefault="0004385C" w:rsidP="006400E9">
      <w:pPr>
        <w:spacing w:line="240" w:lineRule="atLeast"/>
        <w:rPr>
          <w:rFonts w:ascii="Arial" w:eastAsia="Calibri" w:hAnsi="Arial" w:cs="Arial"/>
          <w:sz w:val="24"/>
          <w:lang w:val="en-NZ"/>
        </w:rPr>
      </w:pPr>
      <w:r w:rsidRPr="00AC4076">
        <w:rPr>
          <w:rFonts w:ascii="Arial" w:eastAsia="Calibri" w:hAnsi="Arial" w:cs="Arial"/>
          <w:sz w:val="24"/>
          <w:lang w:val="en-NZ"/>
        </w:rPr>
        <w:t>Your in</w:t>
      </w:r>
      <w:r w:rsidR="00BB210B" w:rsidRPr="00AC4076">
        <w:rPr>
          <w:rFonts w:ascii="Arial" w:eastAsia="Calibri" w:hAnsi="Arial" w:cs="Arial"/>
          <w:sz w:val="24"/>
          <w:lang w:val="en-NZ"/>
        </w:rPr>
        <w:t>put</w:t>
      </w:r>
      <w:r w:rsidRPr="00AC4076">
        <w:rPr>
          <w:rFonts w:ascii="Arial" w:eastAsia="Calibri" w:hAnsi="Arial" w:cs="Arial"/>
          <w:sz w:val="24"/>
          <w:lang w:val="en-NZ"/>
        </w:rPr>
        <w:t xml:space="preserve"> will help</w:t>
      </w:r>
      <w:r w:rsidR="00FB288B" w:rsidRPr="00AC4076">
        <w:rPr>
          <w:rFonts w:ascii="Arial" w:hAnsi="Arial" w:cs="Arial"/>
          <w:sz w:val="24"/>
          <w:lang w:val="en-NZ"/>
        </w:rPr>
        <w:t xml:space="preserve"> ensure we understand </w:t>
      </w:r>
      <w:r w:rsidR="003A2226" w:rsidRPr="00AC4076">
        <w:rPr>
          <w:rFonts w:ascii="Arial" w:eastAsia="Calibri" w:hAnsi="Arial" w:cs="Arial"/>
          <w:sz w:val="24"/>
          <w:lang w:val="en-NZ"/>
        </w:rPr>
        <w:t>the challenges</w:t>
      </w:r>
      <w:r w:rsidR="00FB288B" w:rsidRPr="00AC4076">
        <w:rPr>
          <w:rFonts w:ascii="Arial" w:eastAsia="Calibri" w:hAnsi="Arial" w:cs="Arial"/>
          <w:sz w:val="24"/>
          <w:lang w:val="en-NZ"/>
        </w:rPr>
        <w:t xml:space="preserve">, </w:t>
      </w:r>
      <w:proofErr w:type="gramStart"/>
      <w:r w:rsidR="00D7692F" w:rsidRPr="00AC4076">
        <w:rPr>
          <w:rFonts w:ascii="Arial" w:eastAsia="Calibri" w:hAnsi="Arial" w:cs="Arial"/>
          <w:sz w:val="24"/>
          <w:lang w:val="en-NZ"/>
        </w:rPr>
        <w:t>priorities</w:t>
      </w:r>
      <w:proofErr w:type="gramEnd"/>
      <w:r w:rsidR="00FB288B" w:rsidRPr="00AC4076">
        <w:rPr>
          <w:rFonts w:ascii="Arial" w:eastAsia="Calibri" w:hAnsi="Arial" w:cs="Arial"/>
          <w:sz w:val="24"/>
          <w:lang w:val="en-NZ"/>
        </w:rPr>
        <w:t xml:space="preserve"> and </w:t>
      </w:r>
      <w:r w:rsidR="00D7692F" w:rsidRPr="00AC4076">
        <w:rPr>
          <w:rFonts w:ascii="Arial" w:eastAsia="Calibri" w:hAnsi="Arial" w:cs="Arial"/>
          <w:sz w:val="24"/>
          <w:lang w:val="en-NZ"/>
        </w:rPr>
        <w:t>options to</w:t>
      </w:r>
      <w:r w:rsidR="00FB288B" w:rsidRPr="00AC4076">
        <w:rPr>
          <w:rFonts w:ascii="Arial" w:eastAsia="Calibri" w:hAnsi="Arial" w:cs="Arial"/>
          <w:sz w:val="24"/>
          <w:lang w:val="en-NZ"/>
        </w:rPr>
        <w:t xml:space="preserve"> </w:t>
      </w:r>
      <w:r w:rsidR="00FE1D03" w:rsidRPr="00AC4076">
        <w:rPr>
          <w:rFonts w:ascii="Arial" w:eastAsia="Calibri" w:hAnsi="Arial" w:cs="Arial"/>
          <w:sz w:val="24"/>
          <w:lang w:val="en-NZ"/>
        </w:rPr>
        <w:t>get be</w:t>
      </w:r>
      <w:r w:rsidR="00D7692F" w:rsidRPr="00AC4076">
        <w:rPr>
          <w:rFonts w:ascii="Arial" w:eastAsia="Calibri" w:hAnsi="Arial" w:cs="Arial"/>
          <w:sz w:val="24"/>
          <w:lang w:val="en-NZ"/>
        </w:rPr>
        <w:t>tter</w:t>
      </w:r>
      <w:r w:rsidR="00FE1D03" w:rsidRPr="00AC4076">
        <w:rPr>
          <w:rFonts w:ascii="Arial" w:eastAsia="Calibri" w:hAnsi="Arial" w:cs="Arial"/>
          <w:sz w:val="24"/>
          <w:lang w:val="en-NZ"/>
        </w:rPr>
        <w:t xml:space="preserve"> outcomes </w:t>
      </w:r>
      <w:r w:rsidR="00FB288B" w:rsidRPr="00AC4076">
        <w:rPr>
          <w:rFonts w:ascii="Arial" w:eastAsia="Calibri" w:hAnsi="Arial" w:cs="Arial"/>
          <w:sz w:val="24"/>
          <w:lang w:val="en-NZ"/>
        </w:rPr>
        <w:t>for young people</w:t>
      </w:r>
      <w:r w:rsidR="00D7692F" w:rsidRPr="00AC4076">
        <w:rPr>
          <w:rFonts w:ascii="Arial" w:eastAsia="Calibri" w:hAnsi="Arial" w:cs="Arial"/>
          <w:sz w:val="24"/>
          <w:lang w:val="en-NZ"/>
        </w:rPr>
        <w:t xml:space="preserve"> who are at risk of limited employment.</w:t>
      </w:r>
    </w:p>
    <w:p w14:paraId="06AFE4D4" w14:textId="4D397D42" w:rsidR="00C64E2C" w:rsidRPr="00AC4076" w:rsidRDefault="00FE1D03"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The final Long-Term Insights Briefing will </w:t>
      </w:r>
      <w:r w:rsidR="00D7692F" w:rsidRPr="00AC4076">
        <w:rPr>
          <w:rFonts w:ascii="Arial" w:eastAsia="Calibri" w:hAnsi="Arial" w:cs="Arial"/>
          <w:sz w:val="24"/>
          <w:lang w:val="en-NZ"/>
        </w:rPr>
        <w:t xml:space="preserve">be a resource with </w:t>
      </w:r>
      <w:r w:rsidRPr="00AC4076">
        <w:rPr>
          <w:rFonts w:ascii="Arial" w:eastAsia="Calibri" w:hAnsi="Arial" w:cs="Arial"/>
          <w:sz w:val="24"/>
          <w:lang w:val="en-NZ"/>
        </w:rPr>
        <w:t>information</w:t>
      </w:r>
      <w:r w:rsidR="00F34C99" w:rsidRPr="00AC4076">
        <w:rPr>
          <w:rFonts w:ascii="Arial" w:eastAsia="Calibri" w:hAnsi="Arial" w:cs="Arial"/>
          <w:sz w:val="24"/>
          <w:lang w:val="en-NZ"/>
        </w:rPr>
        <w:t xml:space="preserve">, </w:t>
      </w:r>
      <w:proofErr w:type="gramStart"/>
      <w:r w:rsidRPr="00AC4076">
        <w:rPr>
          <w:rFonts w:ascii="Arial" w:eastAsia="Calibri" w:hAnsi="Arial" w:cs="Arial"/>
          <w:sz w:val="24"/>
          <w:lang w:val="en-NZ"/>
        </w:rPr>
        <w:t>analysis</w:t>
      </w:r>
      <w:proofErr w:type="gramEnd"/>
      <w:r w:rsidRPr="00AC4076">
        <w:rPr>
          <w:rFonts w:ascii="Arial" w:eastAsia="Calibri" w:hAnsi="Arial" w:cs="Arial"/>
          <w:sz w:val="24"/>
          <w:lang w:val="en-NZ"/>
        </w:rPr>
        <w:t xml:space="preserve"> </w:t>
      </w:r>
      <w:r w:rsidR="00F34C99" w:rsidRPr="00AC4076">
        <w:rPr>
          <w:rFonts w:ascii="Arial" w:eastAsia="Calibri" w:hAnsi="Arial" w:cs="Arial"/>
          <w:sz w:val="24"/>
          <w:lang w:val="en-NZ"/>
        </w:rPr>
        <w:t xml:space="preserve">and policy options </w:t>
      </w:r>
      <w:r w:rsidRPr="00AC4076">
        <w:rPr>
          <w:rFonts w:ascii="Arial" w:eastAsia="Calibri" w:hAnsi="Arial" w:cs="Arial"/>
          <w:sz w:val="24"/>
          <w:lang w:val="en-NZ"/>
        </w:rPr>
        <w:t>to help</w:t>
      </w:r>
      <w:r w:rsidR="00D7692F" w:rsidRPr="00AC4076">
        <w:rPr>
          <w:rFonts w:ascii="Arial" w:eastAsia="Calibri" w:hAnsi="Arial" w:cs="Arial"/>
          <w:sz w:val="24"/>
          <w:lang w:val="en-NZ"/>
        </w:rPr>
        <w:t xml:space="preserve"> </w:t>
      </w:r>
      <w:r w:rsidR="00F34C99" w:rsidRPr="00AC4076">
        <w:rPr>
          <w:rFonts w:ascii="Arial" w:eastAsia="Calibri" w:hAnsi="Arial" w:cs="Arial"/>
          <w:sz w:val="24"/>
          <w:lang w:val="en-NZ"/>
        </w:rPr>
        <w:t xml:space="preserve">government and communities </w:t>
      </w:r>
      <w:r w:rsidR="00FD23EE" w:rsidRPr="00AC4076">
        <w:rPr>
          <w:rFonts w:ascii="Arial" w:eastAsia="Calibri" w:hAnsi="Arial" w:cs="Arial"/>
          <w:sz w:val="24"/>
          <w:lang w:val="en-NZ"/>
        </w:rPr>
        <w:t>respond more effectively for youth at risk of limited employment.</w:t>
      </w:r>
    </w:p>
    <w:p w14:paraId="31872E9C" w14:textId="32EB05C4" w:rsidR="006F3E32" w:rsidRPr="00AC4076" w:rsidRDefault="006F3E32" w:rsidP="006400E9">
      <w:pPr>
        <w:spacing w:line="240" w:lineRule="atLeast"/>
        <w:rPr>
          <w:rFonts w:ascii="Arial" w:hAnsi="Arial" w:cs="Arial"/>
          <w:sz w:val="24"/>
        </w:rPr>
      </w:pPr>
      <w:r w:rsidRPr="00AC4076">
        <w:rPr>
          <w:rFonts w:ascii="Arial" w:hAnsi="Arial" w:cs="Arial"/>
          <w:sz w:val="24"/>
        </w:rPr>
        <w:t xml:space="preserve">By better supporting young people to gain higher skills and work experience, </w:t>
      </w:r>
      <w:r w:rsidR="00FB6721">
        <w:rPr>
          <w:rFonts w:ascii="Arial" w:hAnsi="Arial" w:cs="Arial"/>
          <w:sz w:val="24"/>
        </w:rPr>
        <w:t>government</w:t>
      </w:r>
      <w:r w:rsidR="00FB6721" w:rsidRPr="00963997">
        <w:rPr>
          <w:rFonts w:ascii="Arial" w:hAnsi="Arial" w:cs="Arial"/>
          <w:sz w:val="24"/>
        </w:rPr>
        <w:t xml:space="preserve"> will be able to </w:t>
      </w:r>
      <w:r w:rsidR="00FB6721">
        <w:rPr>
          <w:rFonts w:ascii="Arial" w:hAnsi="Arial" w:cs="Arial"/>
          <w:sz w:val="24"/>
        </w:rPr>
        <w:t>support</w:t>
      </w:r>
      <w:r w:rsidR="00FB6721" w:rsidRPr="00963997">
        <w:rPr>
          <w:rFonts w:ascii="Arial" w:hAnsi="Arial" w:cs="Arial"/>
          <w:sz w:val="24"/>
        </w:rPr>
        <w:t xml:space="preserve"> them </w:t>
      </w:r>
      <w:r w:rsidR="00FB6721">
        <w:rPr>
          <w:rFonts w:ascii="Arial" w:hAnsi="Arial" w:cs="Arial"/>
          <w:sz w:val="24"/>
        </w:rPr>
        <w:t xml:space="preserve">to </w:t>
      </w:r>
      <w:r w:rsidR="00FB6721" w:rsidRPr="00963997">
        <w:rPr>
          <w:rFonts w:ascii="Arial" w:hAnsi="Arial" w:cs="Arial"/>
          <w:sz w:val="24"/>
        </w:rPr>
        <w:t>achieve longer-term employment</w:t>
      </w:r>
      <w:r w:rsidR="00FB6721">
        <w:rPr>
          <w:rFonts w:ascii="Arial" w:hAnsi="Arial" w:cs="Arial"/>
          <w:sz w:val="24"/>
        </w:rPr>
        <w:t>. This could also support young people to achieve b</w:t>
      </w:r>
      <w:r w:rsidR="00FB6721" w:rsidRPr="00963997">
        <w:rPr>
          <w:rFonts w:ascii="Arial" w:hAnsi="Arial" w:cs="Arial"/>
          <w:sz w:val="24"/>
        </w:rPr>
        <w:t>etter outcomes in other areas such as housing, health and overall individual and whānau wellbeing</w:t>
      </w:r>
      <w:r w:rsidR="00FB6721">
        <w:rPr>
          <w:rFonts w:ascii="Arial" w:hAnsi="Arial" w:cs="Arial"/>
          <w:sz w:val="24"/>
        </w:rPr>
        <w:t>.</w:t>
      </w:r>
    </w:p>
    <w:p w14:paraId="2440C9D2" w14:textId="2E55F63D" w:rsidR="003A2226" w:rsidRPr="00AC4076" w:rsidRDefault="003A2226" w:rsidP="006400E9">
      <w:pPr>
        <w:pStyle w:val="Heading1"/>
        <w:spacing w:line="240" w:lineRule="atLeast"/>
        <w:contextualSpacing w:val="0"/>
      </w:pPr>
      <w:r w:rsidRPr="00AC4076">
        <w:t>Wh</w:t>
      </w:r>
      <w:bookmarkStart w:id="0" w:name="_Hlk73440873"/>
      <w:r w:rsidR="00FD6447" w:rsidRPr="00AC4076">
        <w:t xml:space="preserve">o </w:t>
      </w:r>
      <w:proofErr w:type="gramStart"/>
      <w:r w:rsidR="00FD6447" w:rsidRPr="00AC4076">
        <w:t>are</w:t>
      </w:r>
      <w:proofErr w:type="gramEnd"/>
      <w:r w:rsidR="00FD6447" w:rsidRPr="00AC4076">
        <w:t xml:space="preserve"> </w:t>
      </w:r>
      <w:r w:rsidRPr="00AC4076">
        <w:t>youth at risk of limited employment</w:t>
      </w:r>
      <w:r w:rsidR="00C64E2C" w:rsidRPr="00AC4076">
        <w:t>?</w:t>
      </w:r>
    </w:p>
    <w:p w14:paraId="47404450" w14:textId="09D47EAE" w:rsidR="00F34C99" w:rsidRPr="00AC4076" w:rsidRDefault="00F34C99" w:rsidP="006400E9">
      <w:pPr>
        <w:pStyle w:val="Heading2"/>
        <w:spacing w:before="120" w:line="240" w:lineRule="atLeast"/>
        <w:rPr>
          <w:b/>
          <w:bCs/>
        </w:rPr>
      </w:pPr>
      <w:bookmarkStart w:id="1" w:name="_Hlk75332667"/>
      <w:r w:rsidRPr="00AC4076">
        <w:rPr>
          <w:b/>
          <w:bCs/>
        </w:rPr>
        <w:t xml:space="preserve">Key question to consider: Is youth at risk of limited employment a worthwhile subject to investigate further </w:t>
      </w:r>
      <w:r w:rsidR="00643056">
        <w:rPr>
          <w:b/>
          <w:bCs/>
        </w:rPr>
        <w:t>through</w:t>
      </w:r>
      <w:r w:rsidRPr="00AC4076">
        <w:rPr>
          <w:b/>
          <w:bCs/>
        </w:rPr>
        <w:t xml:space="preserve"> a </w:t>
      </w:r>
      <w:r w:rsidR="00AC4076" w:rsidRPr="00AC4076">
        <w:rPr>
          <w:b/>
          <w:bCs/>
        </w:rPr>
        <w:t>Long-Term</w:t>
      </w:r>
      <w:r w:rsidRPr="00AC4076">
        <w:rPr>
          <w:b/>
          <w:bCs/>
        </w:rPr>
        <w:t xml:space="preserve"> Insights Briefing?</w:t>
      </w:r>
    </w:p>
    <w:p w14:paraId="2EF02EFC" w14:textId="0842B92C" w:rsidR="00064C01" w:rsidRPr="00AC4076" w:rsidRDefault="003A2226" w:rsidP="006400E9">
      <w:pPr>
        <w:spacing w:line="240" w:lineRule="atLeast"/>
        <w:rPr>
          <w:rFonts w:ascii="Arial" w:hAnsi="Arial" w:cs="Arial"/>
          <w:sz w:val="24"/>
        </w:rPr>
      </w:pPr>
      <w:bookmarkStart w:id="2" w:name="_Hlk75332445"/>
      <w:bookmarkEnd w:id="1"/>
      <w:r w:rsidRPr="00AC4076">
        <w:rPr>
          <w:rFonts w:ascii="Arial" w:hAnsi="Arial" w:cs="Arial"/>
          <w:sz w:val="24"/>
        </w:rPr>
        <w:t xml:space="preserve">Youth at risk of limited employment are </w:t>
      </w:r>
      <w:r w:rsidRPr="00AC4076">
        <w:rPr>
          <w:rFonts w:ascii="Arial" w:eastAsiaTheme="minorHAnsi" w:hAnsi="Arial" w:cs="Arial"/>
          <w:sz w:val="24"/>
        </w:rPr>
        <w:t xml:space="preserve">16 to </w:t>
      </w:r>
      <w:proofErr w:type="gramStart"/>
      <w:r w:rsidRPr="00AC4076">
        <w:rPr>
          <w:rFonts w:ascii="Arial" w:eastAsiaTheme="minorHAnsi" w:hAnsi="Arial" w:cs="Arial"/>
          <w:sz w:val="24"/>
        </w:rPr>
        <w:t>24</w:t>
      </w:r>
      <w:r w:rsidR="00F85152">
        <w:rPr>
          <w:rFonts w:ascii="Arial" w:eastAsiaTheme="minorHAnsi" w:hAnsi="Arial" w:cs="Arial"/>
          <w:sz w:val="24"/>
        </w:rPr>
        <w:t xml:space="preserve"> </w:t>
      </w:r>
      <w:r w:rsidRPr="00AC4076">
        <w:rPr>
          <w:rFonts w:ascii="Arial" w:eastAsiaTheme="minorHAnsi" w:hAnsi="Arial" w:cs="Arial"/>
          <w:sz w:val="24"/>
        </w:rPr>
        <w:t>year</w:t>
      </w:r>
      <w:r w:rsidR="00BB210B" w:rsidRPr="00AC4076">
        <w:rPr>
          <w:rFonts w:ascii="Arial" w:eastAsiaTheme="minorHAnsi" w:hAnsi="Arial" w:cs="Arial"/>
          <w:sz w:val="24"/>
        </w:rPr>
        <w:t>-</w:t>
      </w:r>
      <w:r w:rsidRPr="00AC4076">
        <w:rPr>
          <w:rFonts w:ascii="Arial" w:eastAsiaTheme="minorHAnsi" w:hAnsi="Arial" w:cs="Arial"/>
          <w:sz w:val="24"/>
        </w:rPr>
        <w:t>olds</w:t>
      </w:r>
      <w:proofErr w:type="gramEnd"/>
      <w:r w:rsidRPr="00AC4076">
        <w:rPr>
          <w:rFonts w:ascii="Arial" w:eastAsiaTheme="minorHAnsi" w:hAnsi="Arial" w:cs="Arial"/>
          <w:sz w:val="24"/>
        </w:rPr>
        <w:t xml:space="preserve"> </w:t>
      </w:r>
      <w:r w:rsidRPr="00AC4076">
        <w:rPr>
          <w:rFonts w:ascii="Arial" w:hAnsi="Arial" w:cs="Arial"/>
          <w:sz w:val="24"/>
        </w:rPr>
        <w:t xml:space="preserve">who </w:t>
      </w:r>
      <w:r w:rsidR="00064C01" w:rsidRPr="00AC4076">
        <w:rPr>
          <w:rFonts w:ascii="Arial" w:hAnsi="Arial" w:cs="Arial"/>
          <w:sz w:val="24"/>
        </w:rPr>
        <w:t>cycle</w:t>
      </w:r>
      <w:r w:rsidR="00FB288B" w:rsidRPr="00AC4076">
        <w:rPr>
          <w:rFonts w:ascii="Arial" w:hAnsi="Arial" w:cs="Arial"/>
          <w:sz w:val="24"/>
        </w:rPr>
        <w:t xml:space="preserve"> </w:t>
      </w:r>
      <w:r w:rsidRPr="00AC4076">
        <w:rPr>
          <w:rFonts w:ascii="Arial" w:hAnsi="Arial" w:cs="Arial"/>
          <w:sz w:val="24"/>
        </w:rPr>
        <w:t>between low</w:t>
      </w:r>
      <w:r w:rsidR="00BB210B" w:rsidRPr="00AC4076">
        <w:rPr>
          <w:rFonts w:ascii="Arial" w:hAnsi="Arial" w:cs="Arial"/>
          <w:sz w:val="24"/>
        </w:rPr>
        <w:t>-paid, part-time</w:t>
      </w:r>
      <w:r w:rsidR="00FB288B" w:rsidRPr="00AC4076">
        <w:rPr>
          <w:rFonts w:ascii="Arial" w:hAnsi="Arial" w:cs="Arial"/>
          <w:sz w:val="24"/>
        </w:rPr>
        <w:t xml:space="preserve"> </w:t>
      </w:r>
      <w:r w:rsidR="00BB210B" w:rsidRPr="00AC4076">
        <w:rPr>
          <w:rFonts w:ascii="Arial" w:hAnsi="Arial" w:cs="Arial"/>
          <w:sz w:val="24"/>
        </w:rPr>
        <w:t>or</w:t>
      </w:r>
      <w:r w:rsidRPr="00AC4076">
        <w:rPr>
          <w:rFonts w:ascii="Arial" w:hAnsi="Arial" w:cs="Arial"/>
          <w:sz w:val="24"/>
        </w:rPr>
        <w:t xml:space="preserve"> </w:t>
      </w:r>
      <w:r w:rsidR="00FB288B" w:rsidRPr="00AC4076">
        <w:rPr>
          <w:rFonts w:ascii="Arial" w:hAnsi="Arial" w:cs="Arial"/>
          <w:sz w:val="24"/>
        </w:rPr>
        <w:t>casual</w:t>
      </w:r>
      <w:r w:rsidRPr="00AC4076">
        <w:rPr>
          <w:rFonts w:ascii="Arial" w:hAnsi="Arial" w:cs="Arial"/>
          <w:sz w:val="24"/>
        </w:rPr>
        <w:t xml:space="preserve"> jobs, unemployment or low-level tertiary education.</w:t>
      </w:r>
    </w:p>
    <w:bookmarkEnd w:id="2"/>
    <w:p w14:paraId="10E274A2" w14:textId="56818147" w:rsidR="003A2226" w:rsidRPr="00AC4076" w:rsidRDefault="00064C01" w:rsidP="006400E9">
      <w:pPr>
        <w:spacing w:line="240" w:lineRule="atLeast"/>
        <w:rPr>
          <w:rFonts w:ascii="Arial" w:hAnsi="Arial" w:cs="Arial"/>
          <w:sz w:val="24"/>
        </w:rPr>
      </w:pPr>
      <w:r w:rsidRPr="00AC4076">
        <w:rPr>
          <w:rFonts w:ascii="Arial" w:eastAsia="Calibri" w:hAnsi="Arial" w:cs="Arial"/>
          <w:sz w:val="24"/>
        </w:rPr>
        <w:t>Y</w:t>
      </w:r>
      <w:r w:rsidR="003A2226" w:rsidRPr="00AC4076">
        <w:rPr>
          <w:rFonts w:ascii="Arial" w:hAnsi="Arial" w:cs="Arial"/>
          <w:sz w:val="24"/>
        </w:rPr>
        <w:t xml:space="preserve">oung people who get stuck in this cycle </w:t>
      </w:r>
      <w:r w:rsidRPr="00AC4076">
        <w:rPr>
          <w:rFonts w:ascii="Arial" w:hAnsi="Arial" w:cs="Arial"/>
          <w:sz w:val="24"/>
        </w:rPr>
        <w:t xml:space="preserve">are more likely to be in </w:t>
      </w:r>
      <w:r w:rsidR="00BB210B" w:rsidRPr="00AC4076">
        <w:rPr>
          <w:rFonts w:ascii="Arial" w:hAnsi="Arial" w:cs="Arial"/>
          <w:sz w:val="24"/>
        </w:rPr>
        <w:t xml:space="preserve">this situation </w:t>
      </w:r>
      <w:r w:rsidRPr="00AC4076">
        <w:rPr>
          <w:rFonts w:ascii="Arial" w:hAnsi="Arial" w:cs="Arial"/>
          <w:sz w:val="24"/>
        </w:rPr>
        <w:t>for much of their lives</w:t>
      </w:r>
      <w:r w:rsidR="00123B7C" w:rsidRPr="00AC4076">
        <w:rPr>
          <w:rFonts w:ascii="Arial" w:hAnsi="Arial" w:cs="Arial"/>
          <w:sz w:val="24"/>
        </w:rPr>
        <w:t xml:space="preserve">. </w:t>
      </w:r>
      <w:r w:rsidR="006F3E32" w:rsidRPr="00AC4076">
        <w:rPr>
          <w:rFonts w:ascii="Arial" w:hAnsi="Arial" w:cs="Arial"/>
          <w:sz w:val="24"/>
        </w:rPr>
        <w:t>T</w:t>
      </w:r>
      <w:r w:rsidR="00123B7C" w:rsidRPr="00AC4076">
        <w:rPr>
          <w:rFonts w:ascii="Arial" w:hAnsi="Arial" w:cs="Arial"/>
          <w:sz w:val="24"/>
        </w:rPr>
        <w:t xml:space="preserve">his is likely to lead to poorer outcomes </w:t>
      </w:r>
      <w:r w:rsidR="006F3E32" w:rsidRPr="00AC4076">
        <w:rPr>
          <w:rFonts w:ascii="Arial" w:hAnsi="Arial" w:cs="Arial"/>
          <w:sz w:val="24"/>
        </w:rPr>
        <w:t xml:space="preserve">for </w:t>
      </w:r>
      <w:r w:rsidR="00F85152">
        <w:rPr>
          <w:rFonts w:ascii="Arial" w:hAnsi="Arial" w:cs="Arial"/>
          <w:sz w:val="24"/>
        </w:rPr>
        <w:t>young people</w:t>
      </w:r>
      <w:r w:rsidR="006F3E32" w:rsidRPr="00AC4076">
        <w:rPr>
          <w:rFonts w:ascii="Arial" w:hAnsi="Arial" w:cs="Arial"/>
          <w:sz w:val="24"/>
        </w:rPr>
        <w:t xml:space="preserve"> and their whānau.</w:t>
      </w:r>
    </w:p>
    <w:p w14:paraId="7D615C72" w14:textId="20B0989E" w:rsidR="00FD6447" w:rsidRPr="00AC4076" w:rsidRDefault="00FD6447" w:rsidP="006400E9">
      <w:pPr>
        <w:spacing w:line="240" w:lineRule="atLeast"/>
        <w:rPr>
          <w:rFonts w:ascii="Arial" w:eastAsia="Calibri" w:hAnsi="Arial" w:cs="Arial"/>
          <w:sz w:val="24"/>
        </w:rPr>
      </w:pPr>
      <w:r w:rsidRPr="00AC4076">
        <w:rPr>
          <w:rFonts w:ascii="Arial" w:eastAsiaTheme="minorHAnsi" w:hAnsi="Arial" w:cs="Arial"/>
          <w:sz w:val="24"/>
          <w:lang w:val="en-NZ"/>
        </w:rPr>
        <w:t xml:space="preserve">Limited employment is a longstanding and pressing issue for young people. </w:t>
      </w:r>
    </w:p>
    <w:p w14:paraId="07E524D1" w14:textId="1686D618" w:rsidR="00E03BC0" w:rsidRPr="00AC4076" w:rsidRDefault="00181044" w:rsidP="006400E9">
      <w:pPr>
        <w:spacing w:line="240" w:lineRule="atLeast"/>
        <w:rPr>
          <w:rFonts w:ascii="Arial" w:eastAsia="Calibri" w:hAnsi="Arial" w:cs="Arial"/>
          <w:sz w:val="24"/>
          <w:lang w:val="en-NZ"/>
        </w:rPr>
      </w:pPr>
      <w:r w:rsidRPr="00AC4076">
        <w:rPr>
          <w:rFonts w:ascii="Arial" w:eastAsia="Calibri" w:hAnsi="Arial" w:cs="Arial"/>
          <w:sz w:val="24"/>
          <w:lang w:val="en-NZ"/>
        </w:rPr>
        <w:t>O</w:t>
      </w:r>
      <w:r w:rsidR="00E03BC0" w:rsidRPr="00AC4076">
        <w:rPr>
          <w:rFonts w:ascii="Arial" w:eastAsia="Calibri" w:hAnsi="Arial" w:cs="Arial"/>
          <w:sz w:val="24"/>
          <w:lang w:val="en-NZ"/>
        </w:rPr>
        <w:t xml:space="preserve">ut of 513,000 16 to </w:t>
      </w:r>
      <w:proofErr w:type="gramStart"/>
      <w:r w:rsidR="00E03BC0" w:rsidRPr="00AC4076">
        <w:rPr>
          <w:rFonts w:ascii="Arial" w:eastAsia="Calibri" w:hAnsi="Arial" w:cs="Arial"/>
          <w:sz w:val="24"/>
          <w:lang w:val="en-NZ"/>
        </w:rPr>
        <w:t>24</w:t>
      </w:r>
      <w:r w:rsidR="00F85152">
        <w:rPr>
          <w:rFonts w:ascii="Arial" w:eastAsia="Calibri" w:hAnsi="Arial" w:cs="Arial"/>
          <w:sz w:val="24"/>
          <w:lang w:val="en-NZ"/>
        </w:rPr>
        <w:t xml:space="preserve"> </w:t>
      </w:r>
      <w:r w:rsidR="00E03BC0" w:rsidRPr="00AC4076">
        <w:rPr>
          <w:rFonts w:ascii="Arial" w:eastAsia="Calibri" w:hAnsi="Arial" w:cs="Arial"/>
          <w:sz w:val="24"/>
          <w:lang w:val="en-NZ"/>
        </w:rPr>
        <w:t>year-olds</w:t>
      </w:r>
      <w:proofErr w:type="gramEnd"/>
      <w:r w:rsidR="00E03BC0" w:rsidRPr="00AC4076">
        <w:rPr>
          <w:rFonts w:ascii="Arial" w:eastAsia="Calibri" w:hAnsi="Arial" w:cs="Arial"/>
          <w:sz w:val="24"/>
          <w:lang w:val="en-NZ"/>
        </w:rPr>
        <w:t xml:space="preserve"> in 2015</w:t>
      </w:r>
      <w:r w:rsidR="00137FBD" w:rsidRPr="00AC4076">
        <w:rPr>
          <w:rFonts w:ascii="Arial" w:eastAsia="Calibri" w:hAnsi="Arial" w:cs="Arial"/>
          <w:sz w:val="24"/>
          <w:lang w:val="en-NZ"/>
        </w:rPr>
        <w:t xml:space="preserve">, </w:t>
      </w:r>
      <w:r w:rsidRPr="00AC4076">
        <w:rPr>
          <w:rFonts w:ascii="Arial" w:eastAsia="Calibri" w:hAnsi="Arial" w:cs="Arial"/>
          <w:sz w:val="24"/>
          <w:lang w:val="en-NZ"/>
        </w:rPr>
        <w:t xml:space="preserve">an estimated </w:t>
      </w:r>
      <w:r w:rsidR="00E03BC0" w:rsidRPr="00AC4076">
        <w:rPr>
          <w:rFonts w:ascii="Arial" w:eastAsia="Calibri" w:hAnsi="Arial" w:cs="Arial"/>
          <w:sz w:val="24"/>
          <w:lang w:val="en-NZ"/>
        </w:rPr>
        <w:t>134,000 were in limited employment</w:t>
      </w:r>
      <w:r w:rsidR="00137FBD" w:rsidRPr="00AC4076">
        <w:rPr>
          <w:rFonts w:ascii="Arial" w:eastAsia="Calibri" w:hAnsi="Arial" w:cs="Arial"/>
          <w:sz w:val="24"/>
          <w:lang w:val="en-NZ"/>
        </w:rPr>
        <w:t>. Of these:</w:t>
      </w:r>
      <w:r w:rsidR="00E03BC0" w:rsidRPr="00AC4076">
        <w:rPr>
          <w:rFonts w:ascii="Arial" w:eastAsia="Calibri" w:hAnsi="Arial" w:cs="Arial"/>
          <w:sz w:val="24"/>
          <w:lang w:val="en-NZ"/>
        </w:rPr>
        <w:t xml:space="preserve"> </w:t>
      </w:r>
    </w:p>
    <w:p w14:paraId="7CC2088A" w14:textId="0FD9E092" w:rsidR="00E03BC0" w:rsidRPr="00AC4076" w:rsidRDefault="00E03BC0" w:rsidP="006400E9">
      <w:pPr>
        <w:pStyle w:val="Bullet1"/>
        <w:numPr>
          <w:ilvl w:val="0"/>
          <w:numId w:val="26"/>
        </w:numPr>
        <w:spacing w:line="240" w:lineRule="atLeast"/>
        <w:contextualSpacing w:val="0"/>
        <w:rPr>
          <w:rFonts w:ascii="Arial" w:hAnsi="Arial" w:cs="Arial"/>
          <w:sz w:val="24"/>
        </w:rPr>
      </w:pPr>
      <w:r w:rsidRPr="00AC4076">
        <w:rPr>
          <w:rFonts w:ascii="Arial" w:hAnsi="Arial" w:cs="Arial"/>
          <w:sz w:val="24"/>
        </w:rPr>
        <w:t xml:space="preserve">26,000 were at high risk of </w:t>
      </w:r>
      <w:r w:rsidR="00137FBD" w:rsidRPr="00AC4076">
        <w:rPr>
          <w:rFonts w:ascii="Arial" w:hAnsi="Arial" w:cs="Arial"/>
          <w:sz w:val="24"/>
        </w:rPr>
        <w:t>longer</w:t>
      </w:r>
      <w:r w:rsidR="00643056">
        <w:rPr>
          <w:rFonts w:ascii="Arial" w:hAnsi="Arial" w:cs="Arial"/>
          <w:sz w:val="24"/>
        </w:rPr>
        <w:t>-</w:t>
      </w:r>
      <w:r w:rsidR="00137FBD" w:rsidRPr="00AC4076">
        <w:rPr>
          <w:rFonts w:ascii="Arial" w:hAnsi="Arial" w:cs="Arial"/>
          <w:sz w:val="24"/>
        </w:rPr>
        <w:t>term limited employment</w:t>
      </w:r>
    </w:p>
    <w:p w14:paraId="3ACE9330" w14:textId="775E233D" w:rsidR="00E03BC0" w:rsidRPr="00AC4076" w:rsidRDefault="00E03BC0" w:rsidP="006400E9">
      <w:pPr>
        <w:pStyle w:val="Bullet1"/>
        <w:numPr>
          <w:ilvl w:val="0"/>
          <w:numId w:val="26"/>
        </w:numPr>
        <w:spacing w:line="240" w:lineRule="atLeast"/>
        <w:contextualSpacing w:val="0"/>
        <w:rPr>
          <w:rFonts w:ascii="Arial" w:hAnsi="Arial" w:cs="Arial"/>
          <w:sz w:val="24"/>
        </w:rPr>
      </w:pPr>
      <w:r w:rsidRPr="00AC4076">
        <w:rPr>
          <w:rFonts w:ascii="Arial" w:hAnsi="Arial" w:cs="Arial"/>
          <w:sz w:val="24"/>
        </w:rPr>
        <w:t>51,000 were</w:t>
      </w:r>
      <w:r w:rsidR="00137FBD" w:rsidRPr="00AC4076">
        <w:rPr>
          <w:rFonts w:ascii="Arial" w:hAnsi="Arial" w:cs="Arial"/>
          <w:sz w:val="24"/>
        </w:rPr>
        <w:t xml:space="preserve"> at</w:t>
      </w:r>
      <w:r w:rsidRPr="00AC4076">
        <w:rPr>
          <w:rFonts w:ascii="Arial" w:hAnsi="Arial" w:cs="Arial"/>
          <w:sz w:val="24"/>
        </w:rPr>
        <w:t xml:space="preserve"> medium risk</w:t>
      </w:r>
      <w:r w:rsidR="00137FBD" w:rsidRPr="00AC4076">
        <w:rPr>
          <w:rFonts w:ascii="Arial" w:hAnsi="Arial" w:cs="Arial"/>
          <w:sz w:val="24"/>
        </w:rPr>
        <w:t xml:space="preserve"> of </w:t>
      </w:r>
      <w:r w:rsidR="00643056" w:rsidRPr="00AC4076">
        <w:rPr>
          <w:rFonts w:ascii="Arial" w:hAnsi="Arial" w:cs="Arial"/>
          <w:sz w:val="24"/>
        </w:rPr>
        <w:t>longer-term</w:t>
      </w:r>
      <w:r w:rsidR="00137FBD" w:rsidRPr="00AC4076">
        <w:rPr>
          <w:rFonts w:ascii="Arial" w:hAnsi="Arial" w:cs="Arial"/>
          <w:sz w:val="24"/>
        </w:rPr>
        <w:t xml:space="preserve"> limited employment</w:t>
      </w:r>
    </w:p>
    <w:p w14:paraId="58624A9A" w14:textId="07ED9D0A" w:rsidR="00C64E2C" w:rsidRPr="00AC4076" w:rsidRDefault="00E03BC0" w:rsidP="006400E9">
      <w:pPr>
        <w:pStyle w:val="Bullet1"/>
        <w:numPr>
          <w:ilvl w:val="0"/>
          <w:numId w:val="26"/>
        </w:numPr>
        <w:spacing w:line="240" w:lineRule="atLeast"/>
        <w:contextualSpacing w:val="0"/>
        <w:rPr>
          <w:rFonts w:ascii="Arial" w:hAnsi="Arial" w:cs="Arial"/>
          <w:sz w:val="24"/>
        </w:rPr>
      </w:pPr>
      <w:r w:rsidRPr="00AC4076">
        <w:rPr>
          <w:rFonts w:ascii="Arial" w:hAnsi="Arial" w:cs="Arial"/>
          <w:sz w:val="24"/>
        </w:rPr>
        <w:t>57,000 were</w:t>
      </w:r>
      <w:r w:rsidR="00137FBD" w:rsidRPr="00AC4076">
        <w:rPr>
          <w:rFonts w:ascii="Arial" w:hAnsi="Arial" w:cs="Arial"/>
          <w:sz w:val="24"/>
        </w:rPr>
        <w:t xml:space="preserve"> at</w:t>
      </w:r>
      <w:r w:rsidRPr="00AC4076">
        <w:rPr>
          <w:rFonts w:ascii="Arial" w:hAnsi="Arial" w:cs="Arial"/>
          <w:sz w:val="24"/>
        </w:rPr>
        <w:t xml:space="preserve"> low risk</w:t>
      </w:r>
      <w:r w:rsidR="00137FBD" w:rsidRPr="00AC4076">
        <w:rPr>
          <w:rFonts w:ascii="Arial" w:hAnsi="Arial" w:cs="Arial"/>
          <w:sz w:val="24"/>
        </w:rPr>
        <w:t xml:space="preserve"> of </w:t>
      </w:r>
      <w:r w:rsidR="00643056" w:rsidRPr="00AC4076">
        <w:rPr>
          <w:rFonts w:ascii="Arial" w:hAnsi="Arial" w:cs="Arial"/>
          <w:sz w:val="24"/>
        </w:rPr>
        <w:t>longer-term</w:t>
      </w:r>
      <w:r w:rsidR="00137FBD" w:rsidRPr="00AC4076">
        <w:rPr>
          <w:rFonts w:ascii="Arial" w:hAnsi="Arial" w:cs="Arial"/>
          <w:sz w:val="24"/>
        </w:rPr>
        <w:t xml:space="preserve"> limited employment.</w:t>
      </w:r>
    </w:p>
    <w:p w14:paraId="1DA3B21D" w14:textId="26B89529" w:rsidR="00137FBD" w:rsidRPr="00AC4076" w:rsidRDefault="00C64E2C" w:rsidP="006400E9">
      <w:pPr>
        <w:spacing w:line="240" w:lineRule="atLeast"/>
        <w:rPr>
          <w:rFonts w:ascii="Arial" w:eastAsia="Calibri" w:hAnsi="Arial" w:cs="Arial"/>
          <w:sz w:val="24"/>
          <w:lang w:val="en-NZ"/>
        </w:rPr>
      </w:pPr>
      <w:r w:rsidRPr="00AC4076">
        <w:rPr>
          <w:rFonts w:ascii="Arial" w:eastAsia="Calibri" w:hAnsi="Arial" w:cs="Arial"/>
          <w:sz w:val="24"/>
          <w:lang w:val="en-NZ"/>
        </w:rPr>
        <w:lastRenderedPageBreak/>
        <w:t xml:space="preserve">There are high numbers of youth at risk of limited employment in </w:t>
      </w:r>
      <w:r w:rsidR="00F85152">
        <w:rPr>
          <w:rFonts w:ascii="Arial" w:eastAsia="Calibri" w:hAnsi="Arial" w:cs="Arial"/>
          <w:sz w:val="24"/>
          <w:lang w:val="en-NZ"/>
        </w:rPr>
        <w:t xml:space="preserve">the </w:t>
      </w:r>
      <w:r w:rsidR="00137FBD" w:rsidRPr="00AC4076">
        <w:rPr>
          <w:rFonts w:ascii="Arial" w:eastAsia="Calibri" w:hAnsi="Arial" w:cs="Arial"/>
          <w:sz w:val="24"/>
          <w:lang w:val="en-NZ"/>
        </w:rPr>
        <w:t xml:space="preserve">Auckland region (30 per cent), </w:t>
      </w:r>
      <w:r w:rsidRPr="00AC4076">
        <w:rPr>
          <w:rFonts w:ascii="Arial" w:eastAsia="Calibri" w:hAnsi="Arial" w:cs="Arial"/>
          <w:sz w:val="24"/>
          <w:lang w:val="en-NZ"/>
        </w:rPr>
        <w:t>as well as</w:t>
      </w:r>
      <w:r w:rsidR="00137FBD" w:rsidRPr="00AC4076">
        <w:rPr>
          <w:rFonts w:ascii="Arial" w:eastAsia="Calibri" w:hAnsi="Arial" w:cs="Arial"/>
          <w:sz w:val="24"/>
          <w:lang w:val="en-NZ"/>
        </w:rPr>
        <w:t xml:space="preserve"> </w:t>
      </w:r>
      <w:r w:rsidR="00F85152">
        <w:rPr>
          <w:rFonts w:ascii="Arial" w:eastAsia="Calibri" w:hAnsi="Arial" w:cs="Arial"/>
          <w:sz w:val="24"/>
          <w:lang w:val="en-NZ"/>
        </w:rPr>
        <w:t xml:space="preserve">the </w:t>
      </w:r>
      <w:r w:rsidR="00137FBD" w:rsidRPr="00AC4076">
        <w:rPr>
          <w:rFonts w:ascii="Arial" w:eastAsia="Calibri" w:hAnsi="Arial" w:cs="Arial"/>
          <w:sz w:val="24"/>
          <w:lang w:val="en-NZ"/>
        </w:rPr>
        <w:t>Waikato and Wellington regions</w:t>
      </w:r>
      <w:r w:rsidRPr="00AC4076">
        <w:rPr>
          <w:rFonts w:ascii="Arial" w:eastAsia="Calibri" w:hAnsi="Arial" w:cs="Arial"/>
          <w:sz w:val="24"/>
          <w:lang w:val="en-NZ"/>
        </w:rPr>
        <w:t xml:space="preserve"> (22</w:t>
      </w:r>
      <w:r w:rsidR="00FB6721">
        <w:rPr>
          <w:rFonts w:ascii="Arial" w:eastAsia="Calibri" w:hAnsi="Arial" w:cs="Arial"/>
          <w:sz w:val="24"/>
          <w:lang w:val="en-NZ"/>
        </w:rPr>
        <w:t xml:space="preserve">% </w:t>
      </w:r>
      <w:r w:rsidRPr="00AC4076">
        <w:rPr>
          <w:rFonts w:ascii="Arial" w:eastAsia="Calibri" w:hAnsi="Arial" w:cs="Arial"/>
          <w:sz w:val="24"/>
          <w:lang w:val="en-NZ"/>
        </w:rPr>
        <w:t>each)</w:t>
      </w:r>
      <w:r w:rsidR="00137FBD" w:rsidRPr="00AC4076">
        <w:rPr>
          <w:rFonts w:ascii="Arial" w:eastAsia="Calibri" w:hAnsi="Arial" w:cs="Arial"/>
          <w:sz w:val="24"/>
          <w:lang w:val="en-NZ"/>
        </w:rPr>
        <w:t>.</w:t>
      </w:r>
    </w:p>
    <w:p w14:paraId="227C21B9" w14:textId="123F17DF" w:rsidR="00D15BDA" w:rsidRPr="00AC4076" w:rsidRDefault="00C64E2C" w:rsidP="006400E9">
      <w:pPr>
        <w:spacing w:line="240" w:lineRule="atLeast"/>
        <w:rPr>
          <w:rFonts w:ascii="Arial" w:hAnsi="Arial" w:cs="Arial"/>
          <w:sz w:val="24"/>
          <w:lang w:val="en-NZ"/>
        </w:rPr>
      </w:pPr>
      <w:r w:rsidRPr="00AC4076">
        <w:rPr>
          <w:rFonts w:ascii="Arial" w:hAnsi="Arial" w:cs="Arial"/>
          <w:sz w:val="24"/>
          <w:lang w:val="en-NZ"/>
        </w:rPr>
        <w:t xml:space="preserve">There are high proportions of higher risk young people in </w:t>
      </w:r>
      <w:r w:rsidR="00137FBD" w:rsidRPr="00AC4076">
        <w:rPr>
          <w:rFonts w:ascii="Arial" w:hAnsi="Arial" w:cs="Arial"/>
          <w:sz w:val="24"/>
          <w:lang w:val="en-NZ"/>
        </w:rPr>
        <w:t>Northland and Gisborne - 25</w:t>
      </w:r>
      <w:r w:rsidR="00FB6721">
        <w:rPr>
          <w:rFonts w:ascii="Arial" w:hAnsi="Arial" w:cs="Arial"/>
          <w:sz w:val="24"/>
          <w:lang w:val="en-NZ"/>
        </w:rPr>
        <w:t xml:space="preserve">% </w:t>
      </w:r>
      <w:r w:rsidR="00137FBD" w:rsidRPr="00AC4076">
        <w:rPr>
          <w:rFonts w:ascii="Arial" w:hAnsi="Arial" w:cs="Arial"/>
          <w:sz w:val="24"/>
          <w:lang w:val="en-NZ"/>
        </w:rPr>
        <w:t xml:space="preserve">of </w:t>
      </w:r>
      <w:r w:rsidR="00137FBD" w:rsidRPr="00AC4076">
        <w:rPr>
          <w:rFonts w:ascii="Arial" w:hAnsi="Arial" w:cs="Arial"/>
          <w:sz w:val="24"/>
        </w:rPr>
        <w:t>youth at risk of limited employment in those regions</w:t>
      </w:r>
      <w:r w:rsidR="00137FBD" w:rsidRPr="00AC4076">
        <w:rPr>
          <w:rFonts w:ascii="Arial" w:hAnsi="Arial" w:cs="Arial"/>
          <w:sz w:val="24"/>
          <w:lang w:val="en-NZ"/>
        </w:rPr>
        <w:t xml:space="preserve"> were in medium and high-risk groups.</w:t>
      </w:r>
    </w:p>
    <w:p w14:paraId="7C9FC376" w14:textId="7E0860F2" w:rsidR="00D15BDA" w:rsidRPr="008F5EBB" w:rsidRDefault="00D15BDA" w:rsidP="006400E9">
      <w:pPr>
        <w:pStyle w:val="Heading3"/>
        <w:spacing w:before="120" w:line="240" w:lineRule="atLeast"/>
        <w:rPr>
          <w:rFonts w:ascii="Arial" w:eastAsia="Calibri" w:hAnsi="Arial" w:cs="Arial"/>
          <w:sz w:val="26"/>
          <w:szCs w:val="26"/>
        </w:rPr>
      </w:pPr>
      <w:r w:rsidRPr="008F5EBB">
        <w:rPr>
          <w:rFonts w:ascii="Arial" w:eastAsia="Calibri" w:hAnsi="Arial" w:cs="Arial"/>
          <w:sz w:val="26"/>
          <w:szCs w:val="26"/>
        </w:rPr>
        <w:t>Risk factors</w:t>
      </w:r>
    </w:p>
    <w:p w14:paraId="3301FBA4" w14:textId="11FF6E12" w:rsidR="007B7435" w:rsidRPr="00AC4076" w:rsidRDefault="0004385C" w:rsidP="006400E9">
      <w:pPr>
        <w:spacing w:line="240" w:lineRule="atLeast"/>
        <w:rPr>
          <w:rFonts w:ascii="Arial" w:eastAsia="Calibri" w:hAnsi="Arial" w:cs="Arial"/>
          <w:sz w:val="24"/>
          <w:lang w:val="en-NZ"/>
        </w:rPr>
      </w:pPr>
      <w:r w:rsidRPr="00AC4076">
        <w:rPr>
          <w:rFonts w:ascii="Arial" w:eastAsia="Calibri" w:hAnsi="Arial" w:cs="Arial"/>
          <w:sz w:val="24"/>
          <w:lang w:val="en-NZ"/>
        </w:rPr>
        <w:t>We know that f</w:t>
      </w:r>
      <w:r w:rsidR="007B7435" w:rsidRPr="00AC4076">
        <w:rPr>
          <w:rFonts w:ascii="Arial" w:eastAsia="Calibri" w:hAnsi="Arial" w:cs="Arial"/>
          <w:sz w:val="24"/>
          <w:lang w:val="en-NZ"/>
        </w:rPr>
        <w:t>inding and holding onto a job is more difficult for young people who:</w:t>
      </w:r>
    </w:p>
    <w:p w14:paraId="63639E52" w14:textId="3567D1A1" w:rsidR="007B7435" w:rsidRPr="00AC4076" w:rsidRDefault="00722D01"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c</w:t>
      </w:r>
      <w:r w:rsidR="007B7435" w:rsidRPr="00AC4076">
        <w:rPr>
          <w:rFonts w:ascii="Arial" w:eastAsia="Calibri" w:hAnsi="Arial" w:cs="Arial"/>
          <w:sz w:val="24"/>
          <w:lang w:val="en-NZ"/>
        </w:rPr>
        <w:t>ome from disadvantaged backgrounds</w:t>
      </w:r>
    </w:p>
    <w:p w14:paraId="40704DF2" w14:textId="77777777" w:rsidR="00EB51C5" w:rsidRPr="00AC4076" w:rsidRDefault="00EB51C5"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have had contact with Oranga Tamariki or the justice system</w:t>
      </w:r>
    </w:p>
    <w:p w14:paraId="12E5680D" w14:textId="375A22D7" w:rsidR="00D15BDA" w:rsidRPr="00AC4076" w:rsidRDefault="00D15BDA"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leav</w:t>
      </w:r>
      <w:r w:rsidR="007B7435" w:rsidRPr="00AC4076">
        <w:rPr>
          <w:rFonts w:ascii="Arial" w:eastAsia="Calibri" w:hAnsi="Arial" w:cs="Arial"/>
          <w:sz w:val="24"/>
          <w:lang w:val="en-NZ"/>
        </w:rPr>
        <w:t>e</w:t>
      </w:r>
      <w:r w:rsidRPr="00AC4076">
        <w:rPr>
          <w:rFonts w:ascii="Arial" w:eastAsia="Calibri" w:hAnsi="Arial" w:cs="Arial"/>
          <w:sz w:val="24"/>
          <w:lang w:val="en-NZ"/>
        </w:rPr>
        <w:t xml:space="preserve"> school with no or low qualifications</w:t>
      </w:r>
    </w:p>
    <w:p w14:paraId="05D571A6" w14:textId="01B8FD66" w:rsidR="00D15BDA" w:rsidRPr="00AC4076" w:rsidRDefault="007B7435"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get</w:t>
      </w:r>
      <w:r w:rsidR="00D15BDA" w:rsidRPr="00AC4076">
        <w:rPr>
          <w:rFonts w:ascii="Arial" w:eastAsia="Calibri" w:hAnsi="Arial" w:cs="Arial"/>
          <w:sz w:val="24"/>
          <w:lang w:val="en-NZ"/>
        </w:rPr>
        <w:t xml:space="preserve"> stood down</w:t>
      </w:r>
      <w:r w:rsidRPr="00AC4076">
        <w:rPr>
          <w:rFonts w:ascii="Arial" w:eastAsia="Calibri" w:hAnsi="Arial" w:cs="Arial"/>
          <w:sz w:val="24"/>
          <w:lang w:val="en-NZ"/>
        </w:rPr>
        <w:t xml:space="preserve">, </w:t>
      </w:r>
      <w:r w:rsidR="00D15BDA" w:rsidRPr="00AC4076">
        <w:rPr>
          <w:rFonts w:ascii="Arial" w:eastAsia="Calibri" w:hAnsi="Arial" w:cs="Arial"/>
          <w:sz w:val="24"/>
          <w:lang w:val="en-NZ"/>
        </w:rPr>
        <w:t>suspended or</w:t>
      </w:r>
      <w:r w:rsidRPr="00AC4076">
        <w:rPr>
          <w:rFonts w:ascii="Arial" w:eastAsia="Calibri" w:hAnsi="Arial" w:cs="Arial"/>
          <w:sz w:val="24"/>
          <w:lang w:val="en-NZ"/>
        </w:rPr>
        <w:t xml:space="preserve"> are</w:t>
      </w:r>
      <w:r w:rsidR="00D15BDA" w:rsidRPr="00AC4076">
        <w:rPr>
          <w:rFonts w:ascii="Arial" w:eastAsia="Calibri" w:hAnsi="Arial" w:cs="Arial"/>
          <w:sz w:val="24"/>
          <w:lang w:val="en-NZ"/>
        </w:rPr>
        <w:t xml:space="preserve"> truant </w:t>
      </w:r>
      <w:r w:rsidRPr="00AC4076">
        <w:rPr>
          <w:rFonts w:ascii="Arial" w:eastAsia="Calibri" w:hAnsi="Arial" w:cs="Arial"/>
          <w:sz w:val="24"/>
          <w:lang w:val="en-NZ"/>
        </w:rPr>
        <w:t>from</w:t>
      </w:r>
      <w:r w:rsidR="00D15BDA" w:rsidRPr="00AC4076">
        <w:rPr>
          <w:rFonts w:ascii="Arial" w:eastAsia="Calibri" w:hAnsi="Arial" w:cs="Arial"/>
          <w:sz w:val="24"/>
          <w:lang w:val="en-NZ"/>
        </w:rPr>
        <w:t xml:space="preserve"> school</w:t>
      </w:r>
    </w:p>
    <w:p w14:paraId="599347D2" w14:textId="3FE7FEDF" w:rsidR="0004385C" w:rsidRPr="00AC4076" w:rsidRDefault="003F1500"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are </w:t>
      </w:r>
      <w:r w:rsidR="00EB51C5" w:rsidRPr="00AC4076">
        <w:rPr>
          <w:rFonts w:ascii="Arial" w:eastAsia="Calibri" w:hAnsi="Arial" w:cs="Arial"/>
          <w:sz w:val="24"/>
          <w:lang w:val="en-NZ"/>
        </w:rPr>
        <w:t xml:space="preserve">young </w:t>
      </w:r>
      <w:r w:rsidRPr="00AC4076">
        <w:rPr>
          <w:rFonts w:ascii="Arial" w:eastAsia="Calibri" w:hAnsi="Arial" w:cs="Arial"/>
          <w:sz w:val="24"/>
          <w:lang w:val="en-NZ"/>
        </w:rPr>
        <w:t xml:space="preserve">parents with </w:t>
      </w:r>
      <w:r w:rsidR="0004385C" w:rsidRPr="00AC4076">
        <w:rPr>
          <w:rFonts w:ascii="Arial" w:eastAsia="Calibri" w:hAnsi="Arial" w:cs="Arial"/>
          <w:sz w:val="24"/>
          <w:lang w:val="en-NZ"/>
        </w:rPr>
        <w:t>children to care for</w:t>
      </w:r>
    </w:p>
    <w:p w14:paraId="233023FA" w14:textId="18C0E915" w:rsidR="00D15BDA" w:rsidRPr="00AC4076" w:rsidRDefault="007471B6" w:rsidP="006400E9">
      <w:pPr>
        <w:pStyle w:val="ListParagraph"/>
        <w:numPr>
          <w:ilvl w:val="0"/>
          <w:numId w:val="23"/>
        </w:numPr>
        <w:spacing w:line="240" w:lineRule="atLeast"/>
        <w:contextualSpacing w:val="0"/>
        <w:rPr>
          <w:rFonts w:ascii="Arial" w:eastAsia="Calibri" w:hAnsi="Arial" w:cs="Arial"/>
          <w:sz w:val="24"/>
          <w:lang w:val="en-NZ"/>
        </w:rPr>
      </w:pPr>
      <w:r>
        <w:rPr>
          <w:rFonts w:ascii="Arial" w:eastAsia="Calibri" w:hAnsi="Arial" w:cs="Arial"/>
          <w:sz w:val="24"/>
          <w:lang w:val="en-NZ"/>
        </w:rPr>
        <w:t>are disabled</w:t>
      </w:r>
    </w:p>
    <w:p w14:paraId="543E4997" w14:textId="3E3D374A" w:rsidR="007B7435" w:rsidRPr="00AC4076" w:rsidRDefault="00D15BDA" w:rsidP="006400E9">
      <w:pPr>
        <w:pStyle w:val="ListParagraph"/>
        <w:numPr>
          <w:ilvl w:val="0"/>
          <w:numId w:val="23"/>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hav</w:t>
      </w:r>
      <w:r w:rsidR="007B7435" w:rsidRPr="00AC4076">
        <w:rPr>
          <w:rFonts w:ascii="Arial" w:eastAsia="Calibri" w:hAnsi="Arial" w:cs="Arial"/>
          <w:sz w:val="24"/>
          <w:lang w:val="en-NZ"/>
        </w:rPr>
        <w:t>e health issues (including addiction</w:t>
      </w:r>
      <w:r w:rsidR="007471B6">
        <w:rPr>
          <w:rFonts w:ascii="Arial" w:eastAsia="Calibri" w:hAnsi="Arial" w:cs="Arial"/>
          <w:sz w:val="24"/>
          <w:lang w:val="en-NZ"/>
        </w:rPr>
        <w:t xml:space="preserve"> and mental health</w:t>
      </w:r>
      <w:r w:rsidR="007B7435" w:rsidRPr="00AC4076">
        <w:rPr>
          <w:rFonts w:ascii="Arial" w:eastAsia="Calibri" w:hAnsi="Arial" w:cs="Arial"/>
          <w:sz w:val="24"/>
          <w:lang w:val="en-NZ"/>
        </w:rPr>
        <w:t>)</w:t>
      </w:r>
    </w:p>
    <w:p w14:paraId="599166D6" w14:textId="11473E6B" w:rsidR="00BF7252" w:rsidRPr="00AC4076" w:rsidRDefault="00FB6721" w:rsidP="006400E9">
      <w:pPr>
        <w:pStyle w:val="ListParagraph"/>
        <w:numPr>
          <w:ilvl w:val="0"/>
          <w:numId w:val="23"/>
        </w:numPr>
        <w:spacing w:line="240" w:lineRule="atLeast"/>
        <w:contextualSpacing w:val="0"/>
        <w:rPr>
          <w:rFonts w:ascii="Arial" w:eastAsia="Calibri" w:hAnsi="Arial" w:cs="Arial"/>
          <w:sz w:val="24"/>
          <w:lang w:val="en-NZ"/>
        </w:rPr>
      </w:pPr>
      <w:r>
        <w:rPr>
          <w:rFonts w:ascii="Arial" w:eastAsia="Calibri" w:hAnsi="Arial" w:cs="Arial"/>
          <w:sz w:val="24"/>
          <w:lang w:val="en-NZ"/>
        </w:rPr>
        <w:t>do not</w:t>
      </w:r>
      <w:r w:rsidR="007B7435" w:rsidRPr="00AC4076">
        <w:rPr>
          <w:rFonts w:ascii="Arial" w:eastAsia="Calibri" w:hAnsi="Arial" w:cs="Arial"/>
          <w:sz w:val="24"/>
          <w:lang w:val="en-NZ"/>
        </w:rPr>
        <w:t xml:space="preserve"> have</w:t>
      </w:r>
      <w:r w:rsidR="00D15BDA" w:rsidRPr="00AC4076">
        <w:rPr>
          <w:rFonts w:ascii="Arial" w:eastAsia="Calibri" w:hAnsi="Arial" w:cs="Arial"/>
          <w:sz w:val="24"/>
          <w:lang w:val="en-NZ"/>
        </w:rPr>
        <w:t xml:space="preserve"> a driver licence.</w:t>
      </w:r>
    </w:p>
    <w:p w14:paraId="6E5E8771" w14:textId="2952C919" w:rsidR="00D15BDA" w:rsidRPr="002D7B1A" w:rsidRDefault="00D15BDA" w:rsidP="006400E9">
      <w:pPr>
        <w:pStyle w:val="Heading2"/>
        <w:spacing w:before="120" w:line="240" w:lineRule="atLeast"/>
        <w:rPr>
          <w:b/>
          <w:bCs/>
        </w:rPr>
      </w:pPr>
      <w:r w:rsidRPr="002D7B1A">
        <w:rPr>
          <w:b/>
          <w:bCs/>
        </w:rPr>
        <w:t xml:space="preserve">What </w:t>
      </w:r>
      <w:r w:rsidR="00FB6721">
        <w:rPr>
          <w:b/>
          <w:bCs/>
        </w:rPr>
        <w:t>we have</w:t>
      </w:r>
      <w:r w:rsidRPr="002D7B1A">
        <w:rPr>
          <w:b/>
          <w:bCs/>
        </w:rPr>
        <w:t xml:space="preserve"> heard</w:t>
      </w:r>
      <w:r w:rsidR="00920C26" w:rsidRPr="002D7B1A">
        <w:rPr>
          <w:b/>
          <w:bCs/>
        </w:rPr>
        <w:t xml:space="preserve"> from others</w:t>
      </w:r>
    </w:p>
    <w:p w14:paraId="496EBD16" w14:textId="13E5E99A" w:rsidR="003A2226" w:rsidRPr="008F5EBB" w:rsidRDefault="003A2226" w:rsidP="006400E9">
      <w:pPr>
        <w:pStyle w:val="Heading3"/>
        <w:spacing w:before="120" w:line="240" w:lineRule="atLeast"/>
        <w:rPr>
          <w:rFonts w:ascii="Arial" w:eastAsia="Calibri" w:hAnsi="Arial" w:cs="Arial"/>
          <w:sz w:val="26"/>
          <w:szCs w:val="26"/>
        </w:rPr>
      </w:pPr>
      <w:r w:rsidRPr="008F5EBB">
        <w:rPr>
          <w:rFonts w:ascii="Arial" w:eastAsia="Calibri" w:hAnsi="Arial" w:cs="Arial"/>
          <w:sz w:val="26"/>
          <w:szCs w:val="26"/>
        </w:rPr>
        <w:t xml:space="preserve">School </w:t>
      </w:r>
      <w:r w:rsidR="00FD6447" w:rsidRPr="008F5EBB">
        <w:rPr>
          <w:rFonts w:ascii="Arial" w:eastAsia="Calibri" w:hAnsi="Arial" w:cs="Arial"/>
          <w:sz w:val="26"/>
          <w:szCs w:val="26"/>
        </w:rPr>
        <w:t xml:space="preserve">and tertiary education </w:t>
      </w:r>
      <w:r w:rsidRPr="008F5EBB">
        <w:rPr>
          <w:rFonts w:ascii="Arial" w:eastAsia="Calibri" w:hAnsi="Arial" w:cs="Arial"/>
          <w:sz w:val="26"/>
          <w:szCs w:val="26"/>
        </w:rPr>
        <w:t>do</w:t>
      </w:r>
      <w:r w:rsidR="00920C26" w:rsidRPr="008F5EBB">
        <w:rPr>
          <w:rFonts w:ascii="Arial" w:eastAsia="Calibri" w:hAnsi="Arial" w:cs="Arial"/>
          <w:sz w:val="26"/>
          <w:szCs w:val="26"/>
        </w:rPr>
        <w:t>es</w:t>
      </w:r>
      <w:r w:rsidRPr="008F5EBB">
        <w:rPr>
          <w:rFonts w:ascii="Arial" w:eastAsia="Calibri" w:hAnsi="Arial" w:cs="Arial"/>
          <w:sz w:val="26"/>
          <w:szCs w:val="26"/>
        </w:rPr>
        <w:t>n’t work for everyone</w:t>
      </w:r>
    </w:p>
    <w:p w14:paraId="3858C71D" w14:textId="4F98C8E7" w:rsidR="003A2226" w:rsidRPr="00AC4076" w:rsidRDefault="00FD6447" w:rsidP="0049077B">
      <w:pPr>
        <w:spacing w:line="240" w:lineRule="atLeast"/>
        <w:rPr>
          <w:rFonts w:ascii="Arial" w:eastAsia="Calibri" w:hAnsi="Arial" w:cs="Arial"/>
          <w:sz w:val="24"/>
          <w:lang w:val="en-NZ"/>
        </w:rPr>
      </w:pPr>
      <w:r w:rsidRPr="00AC4076">
        <w:rPr>
          <w:rFonts w:ascii="Arial" w:eastAsia="Calibri" w:hAnsi="Arial" w:cs="Arial"/>
          <w:sz w:val="24"/>
          <w:lang w:val="en-NZ"/>
        </w:rPr>
        <w:t>In the National Education Conversation, we</w:t>
      </w:r>
      <w:r w:rsidR="00175EA3" w:rsidRPr="00AC4076">
        <w:rPr>
          <w:rFonts w:ascii="Arial" w:eastAsia="Calibri" w:hAnsi="Arial" w:cs="Arial"/>
          <w:sz w:val="24"/>
          <w:lang w:val="en-NZ"/>
        </w:rPr>
        <w:t xml:space="preserve"> heard from</w:t>
      </w:r>
      <w:r w:rsidR="003A2226" w:rsidRPr="00AC4076">
        <w:rPr>
          <w:rFonts w:ascii="Arial" w:eastAsia="Calibri" w:hAnsi="Arial" w:cs="Arial"/>
          <w:sz w:val="24"/>
          <w:lang w:val="en-NZ"/>
        </w:rPr>
        <w:t xml:space="preserve"> </w:t>
      </w:r>
      <w:r w:rsidR="00175EA3" w:rsidRPr="00AC4076">
        <w:rPr>
          <w:rFonts w:ascii="Arial" w:eastAsia="Calibri" w:hAnsi="Arial" w:cs="Arial"/>
          <w:sz w:val="24"/>
          <w:lang w:val="en-NZ"/>
        </w:rPr>
        <w:t xml:space="preserve">2,000 </w:t>
      </w:r>
      <w:r w:rsidR="003A2226" w:rsidRPr="00AC4076">
        <w:rPr>
          <w:rFonts w:ascii="Arial" w:eastAsia="Calibri" w:hAnsi="Arial" w:cs="Arial"/>
          <w:sz w:val="24"/>
          <w:lang w:val="en-NZ"/>
        </w:rPr>
        <w:t>8</w:t>
      </w:r>
      <w:r w:rsidR="00F85152">
        <w:rPr>
          <w:rFonts w:ascii="Arial" w:eastAsia="Calibri" w:hAnsi="Arial" w:cs="Arial"/>
          <w:sz w:val="24"/>
          <w:lang w:val="en-NZ"/>
        </w:rPr>
        <w:t xml:space="preserve"> </w:t>
      </w:r>
      <w:r w:rsidR="00810985">
        <w:rPr>
          <w:rFonts w:ascii="Arial" w:eastAsia="Calibri" w:hAnsi="Arial" w:cs="Arial"/>
          <w:sz w:val="24"/>
          <w:lang w:val="en-NZ"/>
        </w:rPr>
        <w:t>to</w:t>
      </w:r>
      <w:r w:rsidR="00F85152">
        <w:rPr>
          <w:rFonts w:ascii="Arial" w:eastAsia="Calibri" w:hAnsi="Arial" w:cs="Arial"/>
          <w:sz w:val="24"/>
          <w:lang w:val="en-NZ"/>
        </w:rPr>
        <w:t xml:space="preserve"> </w:t>
      </w:r>
      <w:proofErr w:type="gramStart"/>
      <w:r w:rsidR="003A2226" w:rsidRPr="00AC4076">
        <w:rPr>
          <w:rFonts w:ascii="Arial" w:eastAsia="Calibri" w:hAnsi="Arial" w:cs="Arial"/>
          <w:sz w:val="24"/>
          <w:lang w:val="en-NZ"/>
        </w:rPr>
        <w:t>15</w:t>
      </w:r>
      <w:r w:rsidR="00F85152">
        <w:rPr>
          <w:rFonts w:ascii="Arial" w:eastAsia="Calibri" w:hAnsi="Arial" w:cs="Arial"/>
          <w:sz w:val="24"/>
          <w:lang w:val="en-NZ"/>
        </w:rPr>
        <w:t xml:space="preserve"> </w:t>
      </w:r>
      <w:r w:rsidR="003A2226" w:rsidRPr="00AC4076">
        <w:rPr>
          <w:rFonts w:ascii="Arial" w:eastAsia="Calibri" w:hAnsi="Arial" w:cs="Arial"/>
          <w:sz w:val="24"/>
          <w:lang w:val="en-NZ"/>
        </w:rPr>
        <w:t>year</w:t>
      </w:r>
      <w:r w:rsidR="00F85152">
        <w:rPr>
          <w:rFonts w:ascii="Arial" w:eastAsia="Calibri" w:hAnsi="Arial" w:cs="Arial"/>
          <w:sz w:val="24"/>
          <w:lang w:val="en-NZ"/>
        </w:rPr>
        <w:t>-</w:t>
      </w:r>
      <w:r w:rsidR="003A2226" w:rsidRPr="00AC4076">
        <w:rPr>
          <w:rFonts w:ascii="Arial" w:eastAsia="Calibri" w:hAnsi="Arial" w:cs="Arial"/>
          <w:sz w:val="24"/>
          <w:lang w:val="en-NZ"/>
        </w:rPr>
        <w:t>olds</w:t>
      </w:r>
      <w:proofErr w:type="gramEnd"/>
      <w:r w:rsidR="003A2226" w:rsidRPr="00AC4076">
        <w:rPr>
          <w:rFonts w:ascii="Arial" w:eastAsia="Calibri" w:hAnsi="Arial" w:cs="Arial"/>
          <w:sz w:val="24"/>
          <w:lang w:val="en-NZ"/>
        </w:rPr>
        <w:t xml:space="preserve"> that:</w:t>
      </w:r>
    </w:p>
    <w:p w14:paraId="40DB805F" w14:textId="684C032D" w:rsidR="003A2226" w:rsidRPr="00AC4076" w:rsidRDefault="003A2226" w:rsidP="0049077B">
      <w:pPr>
        <w:pStyle w:val="ListParagraph"/>
        <w:numPr>
          <w:ilvl w:val="0"/>
          <w:numId w:val="25"/>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school does not work for all students</w:t>
      </w:r>
    </w:p>
    <w:p w14:paraId="099645A6" w14:textId="77777777" w:rsidR="0049077B" w:rsidRDefault="0049077B" w:rsidP="0049077B">
      <w:pPr>
        <w:pStyle w:val="ListParagraph"/>
        <w:numPr>
          <w:ilvl w:val="0"/>
          <w:numId w:val="25"/>
        </w:numPr>
        <w:spacing w:line="240" w:lineRule="atLeast"/>
        <w:contextualSpacing w:val="0"/>
        <w:rPr>
          <w:rFonts w:ascii="Arial" w:eastAsia="Calibri" w:hAnsi="Arial" w:cs="Arial"/>
          <w:sz w:val="24"/>
          <w:lang w:val="en-NZ"/>
        </w:rPr>
      </w:pPr>
      <w:r>
        <w:rPr>
          <w:rFonts w:ascii="Arial" w:eastAsia="Calibri" w:hAnsi="Arial" w:cs="Arial"/>
          <w:sz w:val="24"/>
          <w:lang w:val="en-NZ"/>
        </w:rPr>
        <w:t xml:space="preserve">not all students feel welcome at school  </w:t>
      </w:r>
    </w:p>
    <w:p w14:paraId="64FAABBF" w14:textId="1B2BF706" w:rsidR="0049077B" w:rsidRDefault="0049077B" w:rsidP="0049077B">
      <w:pPr>
        <w:pStyle w:val="ListParagraph"/>
        <w:numPr>
          <w:ilvl w:val="0"/>
          <w:numId w:val="25"/>
        </w:numPr>
        <w:spacing w:line="240" w:lineRule="atLeast"/>
        <w:contextualSpacing w:val="0"/>
        <w:rPr>
          <w:rFonts w:ascii="Arial" w:eastAsia="Calibri" w:hAnsi="Arial" w:cs="Arial"/>
          <w:sz w:val="24"/>
          <w:lang w:val="en-NZ"/>
        </w:rPr>
      </w:pPr>
      <w:r>
        <w:rPr>
          <w:rFonts w:ascii="Arial" w:eastAsia="Calibri" w:hAnsi="Arial" w:cs="Arial"/>
          <w:sz w:val="24"/>
          <w:lang w:val="en-NZ"/>
        </w:rPr>
        <w:t xml:space="preserve">some students do not feel included or </w:t>
      </w:r>
      <w:r w:rsidR="007471B6">
        <w:rPr>
          <w:rFonts w:ascii="Arial" w:eastAsia="Calibri" w:hAnsi="Arial" w:cs="Arial"/>
          <w:sz w:val="24"/>
          <w:lang w:val="en-NZ"/>
        </w:rPr>
        <w:t xml:space="preserve">have </w:t>
      </w:r>
      <w:r>
        <w:rPr>
          <w:rFonts w:ascii="Arial" w:eastAsia="Calibri" w:hAnsi="Arial" w:cs="Arial"/>
          <w:sz w:val="24"/>
          <w:lang w:val="en-NZ"/>
        </w:rPr>
        <w:t xml:space="preserve">a sense of belonging </w:t>
      </w:r>
    </w:p>
    <w:p w14:paraId="394CEA66" w14:textId="77777777" w:rsidR="0049077B" w:rsidRDefault="0049077B" w:rsidP="0049077B">
      <w:pPr>
        <w:pStyle w:val="ListParagraph"/>
        <w:numPr>
          <w:ilvl w:val="0"/>
          <w:numId w:val="25"/>
        </w:numPr>
        <w:spacing w:line="240" w:lineRule="atLeast"/>
        <w:contextualSpacing w:val="0"/>
        <w:rPr>
          <w:rFonts w:ascii="Arial" w:eastAsia="Calibri" w:hAnsi="Arial" w:cs="Arial"/>
          <w:sz w:val="24"/>
          <w:lang w:val="en-NZ"/>
        </w:rPr>
      </w:pPr>
      <w:r>
        <w:rPr>
          <w:rFonts w:ascii="Arial" w:eastAsia="Calibri" w:hAnsi="Arial" w:cs="Arial"/>
          <w:sz w:val="24"/>
          <w:lang w:val="en-NZ"/>
        </w:rPr>
        <w:t xml:space="preserve">some experience bullying, </w:t>
      </w:r>
      <w:proofErr w:type="gramStart"/>
      <w:r>
        <w:rPr>
          <w:rFonts w:ascii="Arial" w:eastAsia="Calibri" w:hAnsi="Arial" w:cs="Arial"/>
          <w:sz w:val="24"/>
          <w:lang w:val="en-NZ"/>
        </w:rPr>
        <w:t>discrimination</w:t>
      </w:r>
      <w:proofErr w:type="gramEnd"/>
      <w:r>
        <w:rPr>
          <w:rFonts w:ascii="Arial" w:eastAsia="Calibri" w:hAnsi="Arial" w:cs="Arial"/>
          <w:sz w:val="24"/>
          <w:lang w:val="en-NZ"/>
        </w:rPr>
        <w:t xml:space="preserve"> or a lack of recognition of identity, language and culture</w:t>
      </w:r>
    </w:p>
    <w:p w14:paraId="735A68DF" w14:textId="673A0E8B" w:rsidR="003A2226" w:rsidRPr="00AC4076" w:rsidRDefault="003A2226" w:rsidP="0049077B">
      <w:pPr>
        <w:pStyle w:val="ListParagraph"/>
        <w:numPr>
          <w:ilvl w:val="0"/>
          <w:numId w:val="25"/>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some feel the learning isn’t relevant to them. </w:t>
      </w:r>
    </w:p>
    <w:p w14:paraId="43C60314" w14:textId="763F8179" w:rsidR="00FD6447" w:rsidRPr="00AC4076" w:rsidRDefault="003A2226" w:rsidP="0049077B">
      <w:pPr>
        <w:spacing w:line="240" w:lineRule="atLeast"/>
        <w:rPr>
          <w:rFonts w:ascii="Arial" w:eastAsia="Calibri" w:hAnsi="Arial" w:cs="Arial"/>
          <w:sz w:val="24"/>
          <w:lang w:val="en-NZ"/>
        </w:rPr>
      </w:pPr>
      <w:r w:rsidRPr="00AC4076">
        <w:rPr>
          <w:rFonts w:ascii="Arial" w:eastAsia="Calibri" w:hAnsi="Arial" w:cs="Arial"/>
          <w:sz w:val="24"/>
          <w:lang w:val="en-NZ"/>
        </w:rPr>
        <w:t>We also heard that parents and whānau face difficulties making connections with schools.</w:t>
      </w:r>
    </w:p>
    <w:p w14:paraId="7D56F890" w14:textId="49DB1012" w:rsidR="00FD6447" w:rsidRPr="00AC4076" w:rsidRDefault="00FD6447" w:rsidP="006400E9">
      <w:pPr>
        <w:spacing w:line="240" w:lineRule="atLeast"/>
        <w:rPr>
          <w:rFonts w:ascii="Arial" w:eastAsia="Calibri" w:hAnsi="Arial" w:cs="Arial"/>
          <w:sz w:val="24"/>
          <w:lang w:val="en-NZ"/>
        </w:rPr>
      </w:pPr>
      <w:r w:rsidRPr="00AC4076">
        <w:rPr>
          <w:rFonts w:ascii="Arial" w:eastAsia="Calibri" w:hAnsi="Arial" w:cs="Arial"/>
          <w:sz w:val="24"/>
          <w:lang w:val="en-NZ"/>
        </w:rPr>
        <w:t>Tertiary education helps many young people find a successful career, but some</w:t>
      </w:r>
      <w:r w:rsidR="00E85823">
        <w:rPr>
          <w:rFonts w:ascii="Arial" w:eastAsia="Calibri" w:hAnsi="Arial" w:cs="Arial"/>
          <w:sz w:val="24"/>
          <w:lang w:val="en-NZ"/>
        </w:rPr>
        <w:t xml:space="preserve"> young people</w:t>
      </w:r>
      <w:r w:rsidRPr="00AC4076">
        <w:rPr>
          <w:rFonts w:ascii="Arial" w:eastAsia="Calibri" w:hAnsi="Arial" w:cs="Arial"/>
          <w:sz w:val="24"/>
          <w:lang w:val="en-NZ"/>
        </w:rPr>
        <w:t xml:space="preserve"> get little benefit from repeated attempts at low-level tertiary study.</w:t>
      </w:r>
    </w:p>
    <w:p w14:paraId="7FDBFB35" w14:textId="77777777" w:rsidR="003A2226" w:rsidRPr="002D7B1A" w:rsidRDefault="003A2226" w:rsidP="006400E9">
      <w:pPr>
        <w:pStyle w:val="Heading3"/>
        <w:spacing w:before="120" w:line="240" w:lineRule="atLeast"/>
        <w:rPr>
          <w:rFonts w:ascii="Arial" w:hAnsi="Arial" w:cs="Arial"/>
          <w:sz w:val="26"/>
          <w:szCs w:val="26"/>
        </w:rPr>
      </w:pPr>
      <w:r w:rsidRPr="002D7B1A">
        <w:rPr>
          <w:rFonts w:ascii="Arial" w:hAnsi="Arial" w:cs="Arial"/>
          <w:sz w:val="26"/>
          <w:szCs w:val="26"/>
        </w:rPr>
        <w:t>Not all young people get the support they need to be ready for work or training</w:t>
      </w:r>
    </w:p>
    <w:p w14:paraId="721395A7" w14:textId="5E5AA41D" w:rsidR="003A2226"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The Welfare Expert Advisory Group </w:t>
      </w:r>
      <w:r w:rsidR="00893F3E">
        <w:rPr>
          <w:rFonts w:ascii="Arial" w:eastAsia="Calibri" w:hAnsi="Arial" w:cs="Arial"/>
          <w:sz w:val="24"/>
          <w:lang w:val="en-NZ"/>
        </w:rPr>
        <w:t xml:space="preserve">(WEAG) </w:t>
      </w:r>
      <w:r w:rsidRPr="00AC4076">
        <w:rPr>
          <w:rFonts w:ascii="Arial" w:eastAsia="Calibri" w:hAnsi="Arial" w:cs="Arial"/>
          <w:sz w:val="24"/>
          <w:lang w:val="en-NZ"/>
        </w:rPr>
        <w:t xml:space="preserve">received feedback that young people entering the workforce were not getting sufficient support to ready them for training and employment. Suggestions </w:t>
      </w:r>
      <w:r w:rsidR="00893F3E">
        <w:rPr>
          <w:rFonts w:ascii="Arial" w:eastAsia="Calibri" w:hAnsi="Arial" w:cs="Arial"/>
          <w:sz w:val="24"/>
          <w:lang w:val="en-NZ"/>
        </w:rPr>
        <w:t xml:space="preserve">from the WEAG </w:t>
      </w:r>
      <w:r w:rsidRPr="00AC4076">
        <w:rPr>
          <w:rFonts w:ascii="Arial" w:eastAsia="Calibri" w:hAnsi="Arial" w:cs="Arial"/>
          <w:sz w:val="24"/>
          <w:lang w:val="en-NZ"/>
        </w:rPr>
        <w:t>included:</w:t>
      </w:r>
    </w:p>
    <w:p w14:paraId="74612AB7" w14:textId="77777777" w:rsidR="003A2226" w:rsidRPr="00AC4076" w:rsidRDefault="003A2226" w:rsidP="006400E9">
      <w:pPr>
        <w:pStyle w:val="ListParagraph"/>
        <w:numPr>
          <w:ilvl w:val="0"/>
          <w:numId w:val="24"/>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more focused effort to intervene early before young people entered the welfare system </w:t>
      </w:r>
    </w:p>
    <w:p w14:paraId="4EB0A2D8" w14:textId="77777777" w:rsidR="003A2226" w:rsidRPr="00AC4076" w:rsidRDefault="003A2226" w:rsidP="006400E9">
      <w:pPr>
        <w:pStyle w:val="ListParagraph"/>
        <w:numPr>
          <w:ilvl w:val="0"/>
          <w:numId w:val="24"/>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more courses or training programmes with a focus on careers and jobs of interest to youth</w:t>
      </w:r>
    </w:p>
    <w:p w14:paraId="641FD85B" w14:textId="407A7464" w:rsidR="00C56EA3" w:rsidRPr="00AC4076" w:rsidRDefault="003A2226" w:rsidP="006400E9">
      <w:pPr>
        <w:pStyle w:val="ListParagraph"/>
        <w:numPr>
          <w:ilvl w:val="0"/>
          <w:numId w:val="24"/>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lastRenderedPageBreak/>
        <w:t xml:space="preserve">more training opportunities that </w:t>
      </w:r>
      <w:proofErr w:type="gramStart"/>
      <w:r w:rsidRPr="00AC4076">
        <w:rPr>
          <w:rFonts w:ascii="Arial" w:eastAsia="Calibri" w:hAnsi="Arial" w:cs="Arial"/>
          <w:sz w:val="24"/>
          <w:lang w:val="en-NZ"/>
        </w:rPr>
        <w:t>take into account</w:t>
      </w:r>
      <w:proofErr w:type="gramEnd"/>
      <w:r w:rsidRPr="00AC4076">
        <w:rPr>
          <w:rFonts w:ascii="Arial" w:eastAsia="Calibri" w:hAnsi="Arial" w:cs="Arial"/>
          <w:sz w:val="24"/>
          <w:lang w:val="en-NZ"/>
        </w:rPr>
        <w:t xml:space="preserve"> the needs of sole parents. </w:t>
      </w:r>
    </w:p>
    <w:p w14:paraId="3FA36C6C" w14:textId="038A2EFB" w:rsidR="003A2226" w:rsidRPr="002D7B1A" w:rsidRDefault="003A2226" w:rsidP="006400E9">
      <w:pPr>
        <w:pStyle w:val="Heading3"/>
        <w:spacing w:before="120" w:line="240" w:lineRule="atLeast"/>
        <w:rPr>
          <w:rFonts w:ascii="Arial" w:hAnsi="Arial" w:cs="Arial"/>
          <w:sz w:val="26"/>
          <w:szCs w:val="26"/>
        </w:rPr>
      </w:pPr>
      <w:r w:rsidRPr="002D7B1A">
        <w:rPr>
          <w:rFonts w:ascii="Arial" w:hAnsi="Arial" w:cs="Arial"/>
          <w:sz w:val="26"/>
          <w:szCs w:val="26"/>
        </w:rPr>
        <w:t xml:space="preserve">Employment support for disabled </w:t>
      </w:r>
      <w:r w:rsidR="007471B6">
        <w:rPr>
          <w:rFonts w:ascii="Arial" w:hAnsi="Arial" w:cs="Arial"/>
          <w:sz w:val="26"/>
          <w:szCs w:val="26"/>
        </w:rPr>
        <w:t xml:space="preserve">young </w:t>
      </w:r>
      <w:r w:rsidRPr="002D7B1A">
        <w:rPr>
          <w:rFonts w:ascii="Arial" w:hAnsi="Arial" w:cs="Arial"/>
          <w:sz w:val="26"/>
          <w:szCs w:val="26"/>
        </w:rPr>
        <w:t>people needs to begin early</w:t>
      </w:r>
    </w:p>
    <w:p w14:paraId="7B8346DE" w14:textId="29001EB9" w:rsidR="003A2226"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Public </w:t>
      </w:r>
      <w:r w:rsidR="007B7435" w:rsidRPr="00AC4076">
        <w:rPr>
          <w:rFonts w:ascii="Arial" w:eastAsia="Calibri" w:hAnsi="Arial" w:cs="Arial"/>
          <w:sz w:val="24"/>
          <w:lang w:val="en-NZ"/>
        </w:rPr>
        <w:t>feedback</w:t>
      </w:r>
      <w:r w:rsidRPr="00AC4076">
        <w:rPr>
          <w:rFonts w:ascii="Arial" w:eastAsia="Calibri" w:hAnsi="Arial" w:cs="Arial"/>
          <w:sz w:val="24"/>
          <w:lang w:val="en-NZ"/>
        </w:rPr>
        <w:t xml:space="preserve"> on the Disability Employment Action Plan (Working Matters)</w:t>
      </w:r>
      <w:r w:rsidR="00C56EA3" w:rsidRPr="00AC4076">
        <w:rPr>
          <w:rFonts w:ascii="Arial" w:eastAsia="Calibri" w:hAnsi="Arial" w:cs="Arial"/>
          <w:sz w:val="24"/>
          <w:lang w:val="en-NZ"/>
        </w:rPr>
        <w:t xml:space="preserve"> </w:t>
      </w:r>
      <w:r w:rsidRPr="00AC4076">
        <w:rPr>
          <w:rFonts w:ascii="Arial" w:eastAsia="Calibri" w:hAnsi="Arial" w:cs="Arial"/>
          <w:sz w:val="24"/>
          <w:lang w:val="en-NZ"/>
        </w:rPr>
        <w:t>highlighted the importance of starting early</w:t>
      </w:r>
      <w:r w:rsidR="00C56EA3" w:rsidRPr="00AC4076">
        <w:rPr>
          <w:rFonts w:ascii="Arial" w:eastAsia="Calibri" w:hAnsi="Arial" w:cs="Arial"/>
          <w:sz w:val="24"/>
          <w:lang w:val="en-NZ"/>
        </w:rPr>
        <w:t>, with better</w:t>
      </w:r>
      <w:r w:rsidRPr="00AC4076">
        <w:rPr>
          <w:rFonts w:ascii="Arial" w:eastAsia="Calibri" w:hAnsi="Arial" w:cs="Arial"/>
          <w:sz w:val="24"/>
          <w:lang w:val="en-NZ"/>
        </w:rPr>
        <w:t xml:space="preserve"> transitions from school </w:t>
      </w:r>
      <w:r w:rsidR="00C56EA3" w:rsidRPr="00AC4076">
        <w:rPr>
          <w:rFonts w:ascii="Arial" w:eastAsia="Calibri" w:hAnsi="Arial" w:cs="Arial"/>
          <w:sz w:val="24"/>
          <w:lang w:val="en-NZ"/>
        </w:rPr>
        <w:t>to other</w:t>
      </w:r>
      <w:r w:rsidRPr="00AC4076">
        <w:rPr>
          <w:rFonts w:ascii="Arial" w:eastAsia="Calibri" w:hAnsi="Arial" w:cs="Arial"/>
          <w:sz w:val="24"/>
          <w:lang w:val="en-NZ"/>
        </w:rPr>
        <w:t xml:space="preserve"> education </w:t>
      </w:r>
      <w:r w:rsidR="00C56EA3" w:rsidRPr="00AC4076">
        <w:rPr>
          <w:rFonts w:ascii="Arial" w:eastAsia="Calibri" w:hAnsi="Arial" w:cs="Arial"/>
          <w:sz w:val="24"/>
          <w:lang w:val="en-NZ"/>
        </w:rPr>
        <w:t>and</w:t>
      </w:r>
      <w:r w:rsidRPr="00AC4076">
        <w:rPr>
          <w:rFonts w:ascii="Arial" w:eastAsia="Calibri" w:hAnsi="Arial" w:cs="Arial"/>
          <w:sz w:val="24"/>
          <w:lang w:val="en-NZ"/>
        </w:rPr>
        <w:t xml:space="preserve"> work</w:t>
      </w:r>
      <w:r w:rsidR="00C56EA3" w:rsidRPr="00AC4076">
        <w:rPr>
          <w:rFonts w:ascii="Arial" w:eastAsia="Calibri" w:hAnsi="Arial" w:cs="Arial"/>
          <w:sz w:val="24"/>
          <w:lang w:val="en-NZ"/>
        </w:rPr>
        <w:t xml:space="preserve">, and </w:t>
      </w:r>
      <w:r w:rsidRPr="00AC4076">
        <w:rPr>
          <w:rFonts w:ascii="Arial" w:eastAsia="Calibri" w:hAnsi="Arial" w:cs="Arial"/>
          <w:sz w:val="24"/>
          <w:lang w:val="en-NZ"/>
        </w:rPr>
        <w:t xml:space="preserve">early </w:t>
      </w:r>
      <w:r w:rsidR="00C56EA3" w:rsidRPr="00AC4076">
        <w:rPr>
          <w:rFonts w:ascii="Arial" w:eastAsia="Calibri" w:hAnsi="Arial" w:cs="Arial"/>
          <w:sz w:val="24"/>
          <w:lang w:val="en-NZ"/>
        </w:rPr>
        <w:t xml:space="preserve">access </w:t>
      </w:r>
      <w:r w:rsidR="00920C26" w:rsidRPr="00AC4076">
        <w:rPr>
          <w:rFonts w:ascii="Arial" w:eastAsia="Calibri" w:hAnsi="Arial" w:cs="Arial"/>
          <w:sz w:val="24"/>
          <w:lang w:val="en-NZ"/>
        </w:rPr>
        <w:t xml:space="preserve">to </w:t>
      </w:r>
      <w:r w:rsidRPr="00AC4076">
        <w:rPr>
          <w:rFonts w:ascii="Arial" w:eastAsia="Calibri" w:hAnsi="Arial" w:cs="Arial"/>
          <w:sz w:val="24"/>
          <w:lang w:val="en-NZ"/>
        </w:rPr>
        <w:t>work experience.</w:t>
      </w:r>
    </w:p>
    <w:p w14:paraId="7642B878" w14:textId="77777777" w:rsidR="003A2226" w:rsidRPr="00AC4076" w:rsidRDefault="003A2226" w:rsidP="006400E9">
      <w:pPr>
        <w:pStyle w:val="Heading3"/>
        <w:spacing w:before="120" w:line="240" w:lineRule="atLeast"/>
        <w:rPr>
          <w:rFonts w:ascii="Arial" w:hAnsi="Arial" w:cs="Arial"/>
        </w:rPr>
      </w:pPr>
      <w:r w:rsidRPr="002D7B1A">
        <w:rPr>
          <w:rFonts w:ascii="Arial" w:hAnsi="Arial" w:cs="Arial"/>
          <w:sz w:val="26"/>
          <w:szCs w:val="26"/>
        </w:rPr>
        <w:t>Limited employment is an issue for young people</w:t>
      </w:r>
    </w:p>
    <w:p w14:paraId="666E99A7" w14:textId="78BB62FC" w:rsidR="003A2226"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Limited employment was highlighted as an issue for young people during engagement on the Youth Employment Action Plan in 2019. The Plan contains actions to</w:t>
      </w:r>
      <w:r w:rsidRPr="00AC4076">
        <w:rPr>
          <w:rFonts w:ascii="Arial" w:eastAsia="Calibri" w:hAnsi="Arial" w:cs="Arial"/>
          <w:sz w:val="24"/>
        </w:rPr>
        <w:t xml:space="preserve"> prevent young people </w:t>
      </w:r>
      <w:r w:rsidR="00F85152">
        <w:rPr>
          <w:rFonts w:ascii="Arial" w:eastAsia="Calibri" w:hAnsi="Arial" w:cs="Arial"/>
          <w:sz w:val="24"/>
        </w:rPr>
        <w:t xml:space="preserve">from </w:t>
      </w:r>
      <w:r w:rsidRPr="00AC4076">
        <w:rPr>
          <w:rFonts w:ascii="Arial" w:eastAsia="Calibri" w:hAnsi="Arial" w:cs="Arial"/>
          <w:sz w:val="24"/>
        </w:rPr>
        <w:t>falling into limited employment</w:t>
      </w:r>
      <w:r w:rsidR="006F3E32" w:rsidRPr="00AC4076">
        <w:rPr>
          <w:rFonts w:ascii="Arial" w:eastAsia="Calibri" w:hAnsi="Arial" w:cs="Arial"/>
          <w:sz w:val="24"/>
        </w:rPr>
        <w:t xml:space="preserve">, </w:t>
      </w:r>
      <w:r w:rsidRPr="00AC4076">
        <w:rPr>
          <w:rFonts w:ascii="Arial" w:eastAsia="Calibri" w:hAnsi="Arial" w:cs="Arial"/>
          <w:sz w:val="24"/>
        </w:rPr>
        <w:t>support</w:t>
      </w:r>
      <w:r w:rsidR="00F85152">
        <w:rPr>
          <w:rFonts w:ascii="Arial" w:eastAsia="Calibri" w:hAnsi="Arial" w:cs="Arial"/>
          <w:sz w:val="24"/>
        </w:rPr>
        <w:t>ing</w:t>
      </w:r>
      <w:r w:rsidRPr="00AC4076">
        <w:rPr>
          <w:rFonts w:ascii="Arial" w:eastAsia="Calibri" w:hAnsi="Arial" w:cs="Arial"/>
          <w:sz w:val="24"/>
        </w:rPr>
        <w:t xml:space="preserve"> </w:t>
      </w:r>
      <w:r w:rsidR="00920C26" w:rsidRPr="00AC4076">
        <w:rPr>
          <w:rFonts w:ascii="Arial" w:eastAsia="Calibri" w:hAnsi="Arial" w:cs="Arial"/>
          <w:sz w:val="24"/>
        </w:rPr>
        <w:t>them</w:t>
      </w:r>
      <w:r w:rsidRPr="00AC4076">
        <w:rPr>
          <w:rFonts w:ascii="Arial" w:eastAsia="Calibri" w:hAnsi="Arial" w:cs="Arial"/>
          <w:sz w:val="24"/>
        </w:rPr>
        <w:t xml:space="preserve"> to make informed choices </w:t>
      </w:r>
      <w:r w:rsidR="006F3E32" w:rsidRPr="00AC4076">
        <w:rPr>
          <w:rFonts w:ascii="Arial" w:eastAsia="Calibri" w:hAnsi="Arial" w:cs="Arial"/>
          <w:sz w:val="24"/>
        </w:rPr>
        <w:t>when moving</w:t>
      </w:r>
      <w:r w:rsidRPr="00AC4076">
        <w:rPr>
          <w:rFonts w:ascii="Arial" w:eastAsia="Calibri" w:hAnsi="Arial" w:cs="Arial"/>
          <w:sz w:val="24"/>
        </w:rPr>
        <w:t xml:space="preserve"> between school, </w:t>
      </w:r>
      <w:proofErr w:type="gramStart"/>
      <w:r w:rsidRPr="00AC4076">
        <w:rPr>
          <w:rFonts w:ascii="Arial" w:eastAsia="Calibri" w:hAnsi="Arial" w:cs="Arial"/>
          <w:sz w:val="24"/>
        </w:rPr>
        <w:t>training</w:t>
      </w:r>
      <w:proofErr w:type="gramEnd"/>
      <w:r w:rsidRPr="00AC4076">
        <w:rPr>
          <w:rFonts w:ascii="Arial" w:eastAsia="Calibri" w:hAnsi="Arial" w:cs="Arial"/>
          <w:sz w:val="24"/>
        </w:rPr>
        <w:t xml:space="preserve"> and wor</w:t>
      </w:r>
      <w:r w:rsidR="006F3E32" w:rsidRPr="00AC4076">
        <w:rPr>
          <w:rFonts w:ascii="Arial" w:eastAsia="Calibri" w:hAnsi="Arial" w:cs="Arial"/>
          <w:sz w:val="24"/>
        </w:rPr>
        <w:t xml:space="preserve">k, and </w:t>
      </w:r>
      <w:r w:rsidRPr="00AC4076">
        <w:rPr>
          <w:rFonts w:ascii="Arial" w:eastAsia="Calibri" w:hAnsi="Arial" w:cs="Arial"/>
          <w:sz w:val="24"/>
        </w:rPr>
        <w:t>overcom</w:t>
      </w:r>
      <w:r w:rsidR="00F85152">
        <w:rPr>
          <w:rFonts w:ascii="Arial" w:eastAsia="Calibri" w:hAnsi="Arial" w:cs="Arial"/>
          <w:sz w:val="24"/>
        </w:rPr>
        <w:t>e</w:t>
      </w:r>
      <w:r w:rsidRPr="00AC4076">
        <w:rPr>
          <w:rFonts w:ascii="Arial" w:eastAsia="Calibri" w:hAnsi="Arial" w:cs="Arial"/>
          <w:sz w:val="24"/>
        </w:rPr>
        <w:t xml:space="preserve"> barriers to employment. </w:t>
      </w:r>
      <w:r w:rsidR="00722D01" w:rsidRPr="00AC4076">
        <w:rPr>
          <w:rFonts w:ascii="Arial" w:eastAsia="Calibri" w:hAnsi="Arial" w:cs="Arial"/>
          <w:sz w:val="24"/>
          <w:lang w:val="en-NZ"/>
        </w:rPr>
        <w:t>We will build on the Youth Employment Action Plan in the</w:t>
      </w:r>
      <w:r w:rsidRPr="00AC4076">
        <w:rPr>
          <w:rFonts w:ascii="Arial" w:eastAsia="Calibri" w:hAnsi="Arial" w:cs="Arial"/>
          <w:sz w:val="24"/>
          <w:lang w:val="en-NZ"/>
        </w:rPr>
        <w:t xml:space="preserve"> Long-term Insights Briefing.</w:t>
      </w:r>
    </w:p>
    <w:p w14:paraId="7F7630FC" w14:textId="21E18C97" w:rsidR="005F7A2E" w:rsidRPr="00AC4076" w:rsidRDefault="00F34C99" w:rsidP="006400E9">
      <w:pPr>
        <w:pStyle w:val="Heading1"/>
        <w:spacing w:line="240" w:lineRule="atLeast"/>
        <w:contextualSpacing w:val="0"/>
        <w:rPr>
          <w:rFonts w:eastAsia="Calibri"/>
          <w:lang w:val="en-NZ"/>
        </w:rPr>
      </w:pPr>
      <w:r w:rsidRPr="00AC4076">
        <w:rPr>
          <w:rFonts w:eastAsia="Calibri"/>
          <w:lang w:val="en-NZ"/>
        </w:rPr>
        <w:t>Government r</w:t>
      </w:r>
      <w:r w:rsidR="005F7A2E" w:rsidRPr="00AC4076">
        <w:rPr>
          <w:rFonts w:eastAsia="Calibri"/>
          <w:lang w:val="en-NZ"/>
        </w:rPr>
        <w:t>esponse</w:t>
      </w:r>
      <w:r w:rsidR="003908B3" w:rsidRPr="00AC4076">
        <w:rPr>
          <w:rFonts w:eastAsia="Calibri"/>
          <w:lang w:val="en-NZ"/>
        </w:rPr>
        <w:t>s</w:t>
      </w:r>
      <w:r w:rsidR="005F7A2E" w:rsidRPr="00AC4076">
        <w:rPr>
          <w:rFonts w:eastAsia="Calibri"/>
          <w:lang w:val="en-NZ"/>
        </w:rPr>
        <w:t xml:space="preserve"> </w:t>
      </w:r>
      <w:r w:rsidR="003908B3" w:rsidRPr="00AC4076">
        <w:rPr>
          <w:rFonts w:eastAsia="Calibri"/>
          <w:lang w:val="en-NZ"/>
        </w:rPr>
        <w:t>and outcomes over the past 10 years</w:t>
      </w:r>
    </w:p>
    <w:p w14:paraId="4258316E" w14:textId="79FE8531" w:rsidR="00EB51C5" w:rsidRPr="00AC4076" w:rsidRDefault="00EB51C5" w:rsidP="006400E9">
      <w:pPr>
        <w:spacing w:line="240" w:lineRule="atLeast"/>
        <w:rPr>
          <w:rFonts w:ascii="Arial" w:eastAsia="Calibri" w:hAnsi="Arial" w:cs="Arial"/>
          <w:sz w:val="24"/>
          <w:lang w:val="en-NZ"/>
        </w:rPr>
      </w:pPr>
      <w:r w:rsidRPr="00AC4076">
        <w:rPr>
          <w:rFonts w:ascii="Arial" w:eastAsia="Calibri" w:hAnsi="Arial" w:cs="Arial"/>
          <w:sz w:val="24"/>
          <w:lang w:val="en-NZ"/>
        </w:rPr>
        <w:t>Limited employment is a longstanding problem and a particularly pressing issue for young people. It is strongly linked to a higher likelihood of limited employment later in life, with negative implications for the health and wellbeing of both individuals and their whānau.</w:t>
      </w:r>
    </w:p>
    <w:p w14:paraId="6DB97369" w14:textId="7A8BC563" w:rsidR="005B0FF6" w:rsidRPr="000E0B3B" w:rsidRDefault="005B0FF6" w:rsidP="006400E9">
      <w:pPr>
        <w:pStyle w:val="Heading2"/>
        <w:spacing w:before="120" w:line="240" w:lineRule="atLeast"/>
        <w:rPr>
          <w:rFonts w:eastAsia="Calibri"/>
          <w:b/>
          <w:bCs/>
          <w:lang w:val="en-NZ"/>
        </w:rPr>
      </w:pPr>
      <w:r w:rsidRPr="000E0B3B">
        <w:rPr>
          <w:rFonts w:eastAsia="Calibri"/>
          <w:b/>
          <w:bCs/>
          <w:lang w:val="en-NZ"/>
        </w:rPr>
        <w:t>Responses</w:t>
      </w:r>
    </w:p>
    <w:p w14:paraId="744233E5" w14:textId="16203C64" w:rsidR="005F7A2E" w:rsidRPr="00AC4076" w:rsidRDefault="005F7A2E" w:rsidP="006400E9">
      <w:pPr>
        <w:spacing w:line="240" w:lineRule="atLeast"/>
        <w:rPr>
          <w:rFonts w:ascii="Arial" w:eastAsia="Calibri" w:hAnsi="Arial" w:cs="Arial"/>
          <w:sz w:val="24"/>
          <w:lang w:val="en-NZ"/>
        </w:rPr>
      </w:pPr>
      <w:r w:rsidRPr="00AC4076">
        <w:rPr>
          <w:rFonts w:ascii="Arial" w:eastAsia="Calibri" w:hAnsi="Arial" w:cs="Arial"/>
          <w:sz w:val="24"/>
          <w:lang w:val="en-NZ"/>
        </w:rPr>
        <w:t>Government responses over the last decade ha</w:t>
      </w:r>
      <w:r w:rsidR="008A1C63" w:rsidRPr="00AC4076">
        <w:rPr>
          <w:rFonts w:ascii="Arial" w:eastAsia="Calibri" w:hAnsi="Arial" w:cs="Arial"/>
          <w:sz w:val="24"/>
          <w:lang w:val="en-NZ"/>
        </w:rPr>
        <w:t>ve</w:t>
      </w:r>
      <w:r w:rsidRPr="00AC4076">
        <w:rPr>
          <w:rFonts w:ascii="Arial" w:eastAsia="Calibri" w:hAnsi="Arial" w:cs="Arial"/>
          <w:sz w:val="24"/>
          <w:lang w:val="en-NZ"/>
        </w:rPr>
        <w:t xml:space="preserve"> focused on supporting:</w:t>
      </w:r>
    </w:p>
    <w:p w14:paraId="776A885B" w14:textId="77777777" w:rsidR="00643056" w:rsidRPr="00AC4076" w:rsidRDefault="00643056" w:rsidP="006400E9">
      <w:pPr>
        <w:pStyle w:val="ListParagraph"/>
        <w:numPr>
          <w:ilvl w:val="0"/>
          <w:numId w:val="27"/>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better school attendance </w:t>
      </w:r>
    </w:p>
    <w:p w14:paraId="2ACDDE3D" w14:textId="410A0EB3" w:rsidR="005F7A2E" w:rsidRPr="00AC4076" w:rsidRDefault="005F7A2E" w:rsidP="006400E9">
      <w:pPr>
        <w:pStyle w:val="ListParagraph"/>
        <w:numPr>
          <w:ilvl w:val="0"/>
          <w:numId w:val="27"/>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young people who are not in employment, </w:t>
      </w:r>
      <w:proofErr w:type="gramStart"/>
      <w:r w:rsidRPr="00AC4076">
        <w:rPr>
          <w:rFonts w:ascii="Arial" w:eastAsia="Calibri" w:hAnsi="Arial" w:cs="Arial"/>
          <w:sz w:val="24"/>
          <w:lang w:val="en-NZ"/>
        </w:rPr>
        <w:t>education</w:t>
      </w:r>
      <w:proofErr w:type="gramEnd"/>
      <w:r w:rsidRPr="00AC4076">
        <w:rPr>
          <w:rFonts w:ascii="Arial" w:eastAsia="Calibri" w:hAnsi="Arial" w:cs="Arial"/>
          <w:sz w:val="24"/>
          <w:lang w:val="en-NZ"/>
        </w:rPr>
        <w:t xml:space="preserve"> or training (NEET)</w:t>
      </w:r>
      <w:r w:rsidR="008A1C63" w:rsidRPr="00AC4076">
        <w:rPr>
          <w:rFonts w:ascii="Arial" w:eastAsia="Calibri" w:hAnsi="Arial" w:cs="Arial"/>
          <w:sz w:val="24"/>
          <w:lang w:val="en-NZ"/>
        </w:rPr>
        <w:t xml:space="preserve">, </w:t>
      </w:r>
      <w:r w:rsidR="00C70B33" w:rsidRPr="00AC4076">
        <w:rPr>
          <w:rFonts w:ascii="Arial" w:eastAsia="Calibri" w:hAnsi="Arial" w:cs="Arial"/>
          <w:sz w:val="24"/>
          <w:lang w:val="en-NZ"/>
        </w:rPr>
        <w:t xml:space="preserve">rather than </w:t>
      </w:r>
      <w:r w:rsidR="008A1C63" w:rsidRPr="00AC4076">
        <w:rPr>
          <w:rFonts w:ascii="Arial" w:eastAsia="Calibri" w:hAnsi="Arial" w:cs="Arial"/>
          <w:sz w:val="24"/>
          <w:lang w:val="en-NZ"/>
        </w:rPr>
        <w:t xml:space="preserve">the wider group of </w:t>
      </w:r>
      <w:r w:rsidR="00C70B33" w:rsidRPr="00AC4076">
        <w:rPr>
          <w:rFonts w:ascii="Arial" w:eastAsia="Calibri" w:hAnsi="Arial" w:cs="Arial"/>
          <w:sz w:val="24"/>
          <w:lang w:val="en-NZ"/>
        </w:rPr>
        <w:t>young people at risk of limited employment</w:t>
      </w:r>
    </w:p>
    <w:p w14:paraId="04073749" w14:textId="760B7EDC" w:rsidR="005F7A2E" w:rsidRPr="00AC4076" w:rsidRDefault="005F7A2E" w:rsidP="006400E9">
      <w:pPr>
        <w:pStyle w:val="ListParagraph"/>
        <w:numPr>
          <w:ilvl w:val="0"/>
          <w:numId w:val="27"/>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 xml:space="preserve">more young people </w:t>
      </w:r>
      <w:r w:rsidR="00643056">
        <w:rPr>
          <w:rFonts w:ascii="Arial" w:eastAsia="Calibri" w:hAnsi="Arial" w:cs="Arial"/>
          <w:sz w:val="24"/>
          <w:lang w:val="en-NZ"/>
        </w:rPr>
        <w:t>to gain</w:t>
      </w:r>
      <w:r w:rsidRPr="00AC4076">
        <w:rPr>
          <w:rFonts w:ascii="Arial" w:eastAsia="Calibri" w:hAnsi="Arial" w:cs="Arial"/>
          <w:sz w:val="24"/>
          <w:lang w:val="en-NZ"/>
        </w:rPr>
        <w:t xml:space="preserve"> higher qualifications (NCEA Level 2).</w:t>
      </w:r>
    </w:p>
    <w:p w14:paraId="0C53EA53" w14:textId="00DB156F" w:rsidR="005B0FF6" w:rsidRPr="000E0B3B" w:rsidRDefault="005B0FF6" w:rsidP="006400E9">
      <w:pPr>
        <w:pStyle w:val="Heading2"/>
        <w:spacing w:before="120" w:line="240" w:lineRule="atLeast"/>
        <w:rPr>
          <w:rFonts w:eastAsia="Calibri"/>
          <w:b/>
          <w:bCs/>
          <w:lang w:val="en-NZ"/>
        </w:rPr>
      </w:pPr>
      <w:r w:rsidRPr="000E0B3B">
        <w:rPr>
          <w:rFonts w:eastAsia="Calibri"/>
          <w:b/>
          <w:bCs/>
          <w:lang w:val="en-NZ"/>
        </w:rPr>
        <w:t xml:space="preserve">Progress and limitations </w:t>
      </w:r>
    </w:p>
    <w:p w14:paraId="23E08B37" w14:textId="72539A50" w:rsidR="005F7A2E" w:rsidRPr="00AC4076" w:rsidRDefault="003908B3" w:rsidP="006400E9">
      <w:pPr>
        <w:spacing w:line="240" w:lineRule="atLeast"/>
        <w:rPr>
          <w:rFonts w:ascii="Arial" w:eastAsia="Calibri" w:hAnsi="Arial" w:cs="Arial"/>
          <w:sz w:val="24"/>
          <w:lang w:val="en-NZ"/>
        </w:rPr>
      </w:pPr>
      <w:r w:rsidRPr="00AC4076">
        <w:rPr>
          <w:rFonts w:ascii="Arial" w:eastAsia="Calibri" w:hAnsi="Arial" w:cs="Arial"/>
          <w:sz w:val="24"/>
          <w:lang w:val="en-NZ"/>
        </w:rPr>
        <w:t>W</w:t>
      </w:r>
      <w:r w:rsidR="005F7A2E" w:rsidRPr="00AC4076">
        <w:rPr>
          <w:rFonts w:ascii="Arial" w:eastAsia="Calibri" w:hAnsi="Arial" w:cs="Arial"/>
          <w:sz w:val="24"/>
          <w:lang w:val="en-NZ"/>
        </w:rPr>
        <w:t xml:space="preserve">hile some progress has been made, these responses </w:t>
      </w:r>
      <w:r w:rsidR="00C70B33" w:rsidRPr="00AC4076">
        <w:rPr>
          <w:rFonts w:ascii="Arial" w:eastAsia="Calibri" w:hAnsi="Arial" w:cs="Arial"/>
          <w:sz w:val="24"/>
          <w:lang w:val="en-NZ"/>
        </w:rPr>
        <w:t>are showing some</w:t>
      </w:r>
      <w:r w:rsidR="005F7A2E" w:rsidRPr="00AC4076">
        <w:rPr>
          <w:rFonts w:ascii="Arial" w:eastAsia="Calibri" w:hAnsi="Arial" w:cs="Arial"/>
          <w:sz w:val="24"/>
          <w:lang w:val="en-NZ"/>
        </w:rPr>
        <w:t xml:space="preserve"> limitations:</w:t>
      </w:r>
    </w:p>
    <w:p w14:paraId="78499073" w14:textId="60A42DA9" w:rsidR="005F7A2E" w:rsidRPr="00AC4076" w:rsidRDefault="00C5145B"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t>T</w:t>
      </w:r>
      <w:r w:rsidR="00810985">
        <w:rPr>
          <w:rFonts w:ascii="Arial" w:eastAsia="Calibri" w:hAnsi="Arial" w:cs="Arial"/>
          <w:sz w:val="24"/>
          <w:lang w:val="en-NZ"/>
        </w:rPr>
        <w:t>h</w:t>
      </w:r>
      <w:r w:rsidR="005F7A2E" w:rsidRPr="00AC4076">
        <w:rPr>
          <w:rFonts w:ascii="Arial" w:eastAsia="Calibri" w:hAnsi="Arial" w:cs="Arial"/>
          <w:sz w:val="24"/>
          <w:lang w:val="en-NZ"/>
        </w:rPr>
        <w:t xml:space="preserve">e focus on supporting young people who are NEET can exclude </w:t>
      </w:r>
      <w:r w:rsidR="003908B3" w:rsidRPr="00AC4076">
        <w:rPr>
          <w:rFonts w:ascii="Arial" w:eastAsia="Calibri" w:hAnsi="Arial" w:cs="Arial"/>
          <w:sz w:val="24"/>
          <w:lang w:val="en-NZ"/>
        </w:rPr>
        <w:t xml:space="preserve">some </w:t>
      </w:r>
      <w:r w:rsidR="005F7A2E" w:rsidRPr="00AC4076">
        <w:rPr>
          <w:rFonts w:ascii="Arial" w:eastAsia="Calibri" w:hAnsi="Arial" w:cs="Arial"/>
          <w:sz w:val="24"/>
          <w:lang w:val="en-NZ"/>
        </w:rPr>
        <w:t>young people at risk of limited employment –</w:t>
      </w:r>
      <w:r w:rsidR="003908B3" w:rsidRPr="00AC4076">
        <w:rPr>
          <w:rFonts w:ascii="Arial" w:eastAsia="Calibri" w:hAnsi="Arial" w:cs="Arial"/>
          <w:sz w:val="24"/>
          <w:lang w:val="en-NZ"/>
        </w:rPr>
        <w:t xml:space="preserve"> for example, those in </w:t>
      </w:r>
      <w:r w:rsidR="005F7A2E" w:rsidRPr="00AC4076">
        <w:rPr>
          <w:rFonts w:ascii="Arial" w:eastAsia="Calibri" w:hAnsi="Arial" w:cs="Arial"/>
          <w:sz w:val="24"/>
          <w:lang w:val="en-NZ"/>
        </w:rPr>
        <w:t xml:space="preserve">casual, </w:t>
      </w:r>
      <w:proofErr w:type="gramStart"/>
      <w:r w:rsidR="005F7A2E" w:rsidRPr="00AC4076">
        <w:rPr>
          <w:rFonts w:ascii="Arial" w:eastAsia="Calibri" w:hAnsi="Arial" w:cs="Arial"/>
          <w:sz w:val="24"/>
          <w:lang w:val="en-NZ"/>
        </w:rPr>
        <w:t>part-time</w:t>
      </w:r>
      <w:proofErr w:type="gramEnd"/>
      <w:r w:rsidR="005F7A2E" w:rsidRPr="00AC4076">
        <w:rPr>
          <w:rFonts w:ascii="Arial" w:eastAsia="Calibri" w:hAnsi="Arial" w:cs="Arial"/>
          <w:sz w:val="24"/>
          <w:lang w:val="en-NZ"/>
        </w:rPr>
        <w:t xml:space="preserve"> or low-paid jobs or low-level training </w:t>
      </w:r>
    </w:p>
    <w:p w14:paraId="1F41D921" w14:textId="150C244C" w:rsidR="005F7A2E" w:rsidRPr="00AC4076" w:rsidRDefault="00C5145B"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t>W</w:t>
      </w:r>
      <w:r w:rsidR="005F7A2E" w:rsidRPr="00AC4076">
        <w:rPr>
          <w:rFonts w:ascii="Arial" w:eastAsia="Calibri" w:hAnsi="Arial" w:cs="Arial"/>
          <w:sz w:val="24"/>
          <w:lang w:val="en-NZ"/>
        </w:rPr>
        <w:t>e have seen qualifications and attendance rates trending down over time.</w:t>
      </w:r>
    </w:p>
    <w:p w14:paraId="3C337C56" w14:textId="67BA6846" w:rsidR="005F7A2E" w:rsidRPr="00AC4076" w:rsidRDefault="00C5145B"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t>C</w:t>
      </w:r>
      <w:r w:rsidR="005F7A2E" w:rsidRPr="00AC4076">
        <w:rPr>
          <w:rFonts w:ascii="Arial" w:eastAsia="Calibri" w:hAnsi="Arial" w:cs="Arial"/>
          <w:sz w:val="24"/>
          <w:lang w:val="en-NZ"/>
        </w:rPr>
        <w:t>hildren and young people’s sense of belonging at school and experiences of bullying have been getting worse over time.</w:t>
      </w:r>
    </w:p>
    <w:p w14:paraId="1E35D5AC" w14:textId="4124EBAB" w:rsidR="005F7A2E" w:rsidRPr="00AC4076" w:rsidRDefault="00C5145B"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t>W</w:t>
      </w:r>
      <w:r w:rsidR="003908B3" w:rsidRPr="00AC4076">
        <w:rPr>
          <w:rFonts w:ascii="Arial" w:eastAsia="Calibri" w:hAnsi="Arial" w:cs="Arial"/>
          <w:sz w:val="24"/>
          <w:lang w:val="en-NZ"/>
        </w:rPr>
        <w:t>e know t</w:t>
      </w:r>
      <w:r w:rsidR="005F7A2E" w:rsidRPr="00AC4076">
        <w:rPr>
          <w:rFonts w:ascii="Arial" w:eastAsia="Calibri" w:hAnsi="Arial" w:cs="Arial"/>
          <w:sz w:val="24"/>
          <w:lang w:val="en-NZ"/>
        </w:rPr>
        <w:t xml:space="preserve">he school system does not prepare some young people with the knowledge, </w:t>
      </w:r>
      <w:proofErr w:type="gramStart"/>
      <w:r w:rsidR="005F7A2E" w:rsidRPr="00AC4076">
        <w:rPr>
          <w:rFonts w:ascii="Arial" w:eastAsia="Calibri" w:hAnsi="Arial" w:cs="Arial"/>
          <w:sz w:val="24"/>
          <w:lang w:val="en-NZ"/>
        </w:rPr>
        <w:t>skills</w:t>
      </w:r>
      <w:proofErr w:type="gramEnd"/>
      <w:r w:rsidR="005F7A2E" w:rsidRPr="00AC4076">
        <w:rPr>
          <w:rFonts w:ascii="Arial" w:eastAsia="Calibri" w:hAnsi="Arial" w:cs="Arial"/>
          <w:sz w:val="24"/>
          <w:lang w:val="en-NZ"/>
        </w:rPr>
        <w:t xml:space="preserve"> and attitudes to succeed in work or tertiary education.</w:t>
      </w:r>
    </w:p>
    <w:p w14:paraId="1252E694" w14:textId="065394D8" w:rsidR="005F7A2E" w:rsidRPr="00AC4076" w:rsidRDefault="00C5145B"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lastRenderedPageBreak/>
        <w:t>F</w:t>
      </w:r>
      <w:r w:rsidR="005F7A2E" w:rsidRPr="00AC4076">
        <w:rPr>
          <w:rFonts w:ascii="Arial" w:eastAsia="Calibri" w:hAnsi="Arial" w:cs="Arial"/>
          <w:sz w:val="24"/>
          <w:lang w:val="en-NZ"/>
        </w:rPr>
        <w:t>or people who leave</w:t>
      </w:r>
      <w:r w:rsidR="00E85823">
        <w:rPr>
          <w:rFonts w:ascii="Arial" w:eastAsia="Calibri" w:hAnsi="Arial" w:cs="Arial"/>
          <w:sz w:val="24"/>
          <w:lang w:val="en-NZ"/>
        </w:rPr>
        <w:t xml:space="preserve"> secondary</w:t>
      </w:r>
      <w:r w:rsidR="005F7A2E" w:rsidRPr="00AC4076">
        <w:rPr>
          <w:rFonts w:ascii="Arial" w:eastAsia="Calibri" w:hAnsi="Arial" w:cs="Arial"/>
          <w:sz w:val="24"/>
          <w:lang w:val="en-NZ"/>
        </w:rPr>
        <w:t xml:space="preserve"> school with limited qualifications, the tertiary education system can offer limited quality learning options that lead to ongoing employment.</w:t>
      </w:r>
    </w:p>
    <w:p w14:paraId="11646CFF" w14:textId="6A3E25AB" w:rsidR="005F7A2E" w:rsidRPr="00AC4076" w:rsidRDefault="00FB6721" w:rsidP="006400E9">
      <w:pPr>
        <w:pStyle w:val="ListParagraph"/>
        <w:numPr>
          <w:ilvl w:val="0"/>
          <w:numId w:val="28"/>
        </w:numPr>
        <w:spacing w:line="240" w:lineRule="atLeast"/>
        <w:contextualSpacing w:val="0"/>
        <w:rPr>
          <w:rFonts w:ascii="Arial" w:eastAsia="Calibri" w:hAnsi="Arial" w:cs="Arial"/>
          <w:sz w:val="24"/>
          <w:lang w:val="en-NZ"/>
        </w:rPr>
      </w:pPr>
      <w:r>
        <w:rPr>
          <w:rFonts w:ascii="Arial" w:eastAsia="Calibri" w:hAnsi="Arial" w:cs="Arial"/>
          <w:sz w:val="24"/>
          <w:lang w:val="en-NZ"/>
        </w:rPr>
        <w:t>We have</w:t>
      </w:r>
      <w:r w:rsidR="003908B3" w:rsidRPr="00AC4076">
        <w:rPr>
          <w:rFonts w:ascii="Arial" w:eastAsia="Calibri" w:hAnsi="Arial" w:cs="Arial"/>
          <w:sz w:val="24"/>
          <w:lang w:val="en-NZ"/>
        </w:rPr>
        <w:t xml:space="preserve"> seen that y</w:t>
      </w:r>
      <w:r w:rsidR="005F7A2E" w:rsidRPr="00AC4076">
        <w:rPr>
          <w:rFonts w:ascii="Arial" w:eastAsia="Calibri" w:hAnsi="Arial" w:cs="Arial"/>
          <w:sz w:val="24"/>
          <w:lang w:val="en-NZ"/>
        </w:rPr>
        <w:t>oung people who lack the right skills in the labour market face challenges getting into and staying in quality employment.</w:t>
      </w:r>
    </w:p>
    <w:p w14:paraId="54B63313" w14:textId="7921166D" w:rsidR="005F7A2E" w:rsidRPr="00AC4076" w:rsidRDefault="00881CD4" w:rsidP="006400E9">
      <w:pPr>
        <w:pStyle w:val="ListParagraph"/>
        <w:numPr>
          <w:ilvl w:val="0"/>
          <w:numId w:val="28"/>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E</w:t>
      </w:r>
      <w:r w:rsidR="005F7A2E" w:rsidRPr="00AC4076">
        <w:rPr>
          <w:rFonts w:ascii="Arial" w:eastAsia="Calibri" w:hAnsi="Arial" w:cs="Arial"/>
          <w:sz w:val="24"/>
          <w:lang w:val="en-NZ"/>
        </w:rPr>
        <w:t>mployers may have mismatched expectations about young workers new to employment, or how to best support them</w:t>
      </w:r>
      <w:r w:rsidR="00643056">
        <w:rPr>
          <w:rFonts w:ascii="Arial" w:eastAsia="Calibri" w:hAnsi="Arial" w:cs="Arial"/>
          <w:sz w:val="24"/>
          <w:lang w:val="en-NZ"/>
        </w:rPr>
        <w:t>.</w:t>
      </w:r>
    </w:p>
    <w:p w14:paraId="6CD241D5" w14:textId="23F74434" w:rsidR="005F7A2E" w:rsidRPr="00AC4076" w:rsidRDefault="00881CD4" w:rsidP="006400E9">
      <w:pPr>
        <w:pStyle w:val="ListParagraph"/>
        <w:numPr>
          <w:ilvl w:val="0"/>
          <w:numId w:val="28"/>
        </w:numPr>
        <w:spacing w:line="240" w:lineRule="atLeast"/>
        <w:contextualSpacing w:val="0"/>
        <w:rPr>
          <w:rFonts w:ascii="Arial" w:eastAsia="Calibri" w:hAnsi="Arial" w:cs="Arial"/>
          <w:sz w:val="24"/>
          <w:lang w:val="en-NZ"/>
        </w:rPr>
      </w:pPr>
      <w:r w:rsidRPr="00AC4076">
        <w:rPr>
          <w:rFonts w:ascii="Arial" w:eastAsia="Calibri" w:hAnsi="Arial" w:cs="Arial"/>
          <w:sz w:val="24"/>
          <w:lang w:val="en-NZ"/>
        </w:rPr>
        <w:t>C</w:t>
      </w:r>
      <w:r w:rsidR="005F7A2E" w:rsidRPr="00AC4076">
        <w:rPr>
          <w:rFonts w:ascii="Arial" w:eastAsia="Calibri" w:hAnsi="Arial" w:cs="Arial"/>
          <w:sz w:val="24"/>
          <w:lang w:val="en-NZ"/>
        </w:rPr>
        <w:t xml:space="preserve">urrent programmes and support </w:t>
      </w:r>
      <w:r w:rsidR="00FB6721">
        <w:rPr>
          <w:rFonts w:ascii="Arial" w:eastAsia="Calibri" w:hAnsi="Arial" w:cs="Arial"/>
          <w:sz w:val="24"/>
          <w:lang w:val="en-NZ"/>
        </w:rPr>
        <w:t>do not</w:t>
      </w:r>
      <w:r w:rsidRPr="00AC4076">
        <w:rPr>
          <w:rFonts w:ascii="Arial" w:eastAsia="Calibri" w:hAnsi="Arial" w:cs="Arial"/>
          <w:sz w:val="24"/>
          <w:lang w:val="en-NZ"/>
        </w:rPr>
        <w:t xml:space="preserve"> help everyone </w:t>
      </w:r>
      <w:r w:rsidR="005F7A2E" w:rsidRPr="00AC4076">
        <w:rPr>
          <w:rFonts w:ascii="Arial" w:eastAsia="Calibri" w:hAnsi="Arial" w:cs="Arial"/>
          <w:sz w:val="24"/>
          <w:lang w:val="en-NZ"/>
        </w:rPr>
        <w:t>to gain the skills to be part of the work force</w:t>
      </w:r>
      <w:r w:rsidRPr="00AC4076">
        <w:rPr>
          <w:rFonts w:ascii="Arial" w:eastAsia="Calibri" w:hAnsi="Arial" w:cs="Arial"/>
          <w:sz w:val="24"/>
          <w:lang w:val="en-NZ"/>
        </w:rPr>
        <w:t>.</w:t>
      </w:r>
    </w:p>
    <w:p w14:paraId="12E29CE1" w14:textId="61BBA380" w:rsidR="00181044" w:rsidRPr="00AC4076" w:rsidRDefault="00881CD4" w:rsidP="006400E9">
      <w:pPr>
        <w:pStyle w:val="ListParagraph"/>
        <w:numPr>
          <w:ilvl w:val="0"/>
          <w:numId w:val="28"/>
        </w:numPr>
        <w:spacing w:line="240" w:lineRule="atLeast"/>
        <w:contextualSpacing w:val="0"/>
        <w:rPr>
          <w:rFonts w:ascii="Arial" w:hAnsi="Arial" w:cs="Arial"/>
          <w:sz w:val="24"/>
        </w:rPr>
      </w:pPr>
      <w:r w:rsidRPr="00AC4076">
        <w:rPr>
          <w:rFonts w:ascii="Arial" w:eastAsia="Calibri" w:hAnsi="Arial" w:cs="Arial"/>
          <w:sz w:val="24"/>
          <w:lang w:val="en-NZ"/>
        </w:rPr>
        <w:t>T</w:t>
      </w:r>
      <w:r w:rsidR="005F7A2E" w:rsidRPr="00AC4076">
        <w:rPr>
          <w:rFonts w:ascii="Arial" w:eastAsia="Calibri" w:hAnsi="Arial" w:cs="Arial"/>
          <w:sz w:val="24"/>
          <w:lang w:val="en-NZ"/>
        </w:rPr>
        <w:t>he social welfare system</w:t>
      </w:r>
      <w:r w:rsidRPr="00AC4076">
        <w:rPr>
          <w:rFonts w:ascii="Arial" w:eastAsia="Calibri" w:hAnsi="Arial" w:cs="Arial"/>
          <w:sz w:val="24"/>
          <w:lang w:val="en-NZ"/>
        </w:rPr>
        <w:t xml:space="preserve">, </w:t>
      </w:r>
      <w:r w:rsidR="005F7A2E" w:rsidRPr="00AC4076">
        <w:rPr>
          <w:rFonts w:ascii="Arial" w:eastAsia="Calibri" w:hAnsi="Arial" w:cs="Arial"/>
          <w:sz w:val="24"/>
          <w:lang w:val="en-NZ"/>
        </w:rPr>
        <w:t>which includes employment services and assistance</w:t>
      </w:r>
      <w:r w:rsidRPr="00AC4076">
        <w:rPr>
          <w:rFonts w:ascii="Arial" w:eastAsia="Calibri" w:hAnsi="Arial" w:cs="Arial"/>
          <w:sz w:val="24"/>
          <w:lang w:val="en-NZ"/>
        </w:rPr>
        <w:t>,</w:t>
      </w:r>
      <w:r w:rsidR="005F7A2E" w:rsidRPr="00AC4076">
        <w:rPr>
          <w:rFonts w:ascii="Arial" w:eastAsia="Calibri" w:hAnsi="Arial" w:cs="Arial"/>
          <w:sz w:val="24"/>
          <w:lang w:val="en-NZ"/>
        </w:rPr>
        <w:t xml:space="preserve"> is less effective in supporting young people to </w:t>
      </w:r>
      <w:r w:rsidRPr="00AC4076">
        <w:rPr>
          <w:rFonts w:ascii="Arial" w:eastAsia="Calibri" w:hAnsi="Arial" w:cs="Arial"/>
          <w:sz w:val="24"/>
          <w:lang w:val="en-NZ"/>
        </w:rPr>
        <w:t xml:space="preserve">get into sustainable work </w:t>
      </w:r>
      <w:r w:rsidR="005F7A2E" w:rsidRPr="00AC4076">
        <w:rPr>
          <w:rFonts w:ascii="Arial" w:eastAsia="Calibri" w:hAnsi="Arial" w:cs="Arial"/>
          <w:sz w:val="24"/>
          <w:lang w:val="en-NZ"/>
        </w:rPr>
        <w:t>and stay off benefit</w:t>
      </w:r>
      <w:r w:rsidRPr="00AC4076">
        <w:rPr>
          <w:rFonts w:ascii="Arial" w:eastAsia="Calibri" w:hAnsi="Arial" w:cs="Arial"/>
          <w:sz w:val="24"/>
          <w:lang w:val="en-NZ"/>
        </w:rPr>
        <w:t>.</w:t>
      </w:r>
    </w:p>
    <w:p w14:paraId="7DD78C99" w14:textId="11777B86" w:rsidR="005B0FF6" w:rsidRPr="008F5EBB" w:rsidRDefault="005B0FF6" w:rsidP="006400E9">
      <w:pPr>
        <w:pStyle w:val="Heading2"/>
        <w:spacing w:before="120" w:line="240" w:lineRule="atLeast"/>
        <w:rPr>
          <w:b/>
          <w:bCs/>
        </w:rPr>
      </w:pPr>
      <w:r w:rsidRPr="008F5EBB">
        <w:rPr>
          <w:b/>
          <w:bCs/>
        </w:rPr>
        <w:t>Wider changes may affect young people</w:t>
      </w:r>
      <w:r w:rsidR="00EA0871" w:rsidRPr="008F5EBB">
        <w:rPr>
          <w:b/>
          <w:bCs/>
        </w:rPr>
        <w:t>’</w:t>
      </w:r>
      <w:r w:rsidRPr="008F5EBB">
        <w:rPr>
          <w:b/>
          <w:bCs/>
        </w:rPr>
        <w:t>s employment opportunities</w:t>
      </w:r>
    </w:p>
    <w:p w14:paraId="266E1204" w14:textId="3D50BA08" w:rsidR="005B4E08" w:rsidRPr="00AC4076" w:rsidRDefault="008556D0" w:rsidP="006400E9">
      <w:pPr>
        <w:spacing w:line="240" w:lineRule="atLeast"/>
        <w:rPr>
          <w:rFonts w:ascii="Arial" w:eastAsia="Calibri" w:hAnsi="Arial" w:cs="Arial"/>
          <w:sz w:val="24"/>
          <w:lang w:val="en-NZ"/>
        </w:rPr>
      </w:pPr>
      <w:r w:rsidRPr="00AC4076">
        <w:rPr>
          <w:rFonts w:ascii="Arial" w:eastAsia="Calibri" w:hAnsi="Arial" w:cs="Arial"/>
          <w:sz w:val="24"/>
          <w:lang w:val="en-NZ"/>
        </w:rPr>
        <w:t>C</w:t>
      </w:r>
      <w:r w:rsidR="005B4E08" w:rsidRPr="00AC4076">
        <w:rPr>
          <w:rFonts w:ascii="Arial" w:eastAsia="Calibri" w:hAnsi="Arial" w:cs="Arial"/>
          <w:sz w:val="24"/>
          <w:lang w:val="en-NZ"/>
        </w:rPr>
        <w:t>hallenges for youth at risk of limited employment could become</w:t>
      </w:r>
      <w:r w:rsidRPr="00AC4076">
        <w:rPr>
          <w:rFonts w:ascii="Arial" w:eastAsia="Calibri" w:hAnsi="Arial" w:cs="Arial"/>
          <w:sz w:val="24"/>
          <w:lang w:val="en-NZ"/>
        </w:rPr>
        <w:t xml:space="preserve"> greater with wider changes in New Zealand</w:t>
      </w:r>
      <w:r w:rsidR="00C70B33" w:rsidRPr="00AC4076">
        <w:rPr>
          <w:rFonts w:ascii="Arial" w:eastAsia="Calibri" w:hAnsi="Arial" w:cs="Arial"/>
          <w:sz w:val="24"/>
          <w:lang w:val="en-NZ"/>
        </w:rPr>
        <w:t xml:space="preserve">. </w:t>
      </w:r>
      <w:bookmarkStart w:id="3" w:name="_Hlk75333064"/>
      <w:r w:rsidR="00C70B33" w:rsidRPr="00AC4076">
        <w:rPr>
          <w:rFonts w:ascii="Arial" w:eastAsia="Calibri" w:hAnsi="Arial" w:cs="Arial"/>
          <w:sz w:val="24"/>
          <w:lang w:val="en-NZ"/>
        </w:rPr>
        <w:t xml:space="preserve">This </w:t>
      </w:r>
      <w:r w:rsidRPr="00AC4076">
        <w:rPr>
          <w:rFonts w:ascii="Arial" w:eastAsia="Calibri" w:hAnsi="Arial" w:cs="Arial"/>
          <w:sz w:val="24"/>
        </w:rPr>
        <w:t>mean</w:t>
      </w:r>
      <w:r w:rsidR="00C70B33" w:rsidRPr="00AC4076">
        <w:rPr>
          <w:rFonts w:ascii="Arial" w:eastAsia="Calibri" w:hAnsi="Arial" w:cs="Arial"/>
          <w:sz w:val="24"/>
        </w:rPr>
        <w:t>s</w:t>
      </w:r>
      <w:r w:rsidRPr="00AC4076">
        <w:rPr>
          <w:rFonts w:ascii="Arial" w:eastAsia="Calibri" w:hAnsi="Arial" w:cs="Arial"/>
          <w:sz w:val="24"/>
        </w:rPr>
        <w:t xml:space="preserve"> we </w:t>
      </w:r>
      <w:r w:rsidR="00C70B33" w:rsidRPr="00AC4076">
        <w:rPr>
          <w:rFonts w:ascii="Arial" w:eastAsia="Calibri" w:hAnsi="Arial" w:cs="Arial"/>
          <w:sz w:val="24"/>
        </w:rPr>
        <w:t xml:space="preserve">may </w:t>
      </w:r>
      <w:r w:rsidRPr="00AC4076">
        <w:rPr>
          <w:rFonts w:ascii="Arial" w:eastAsia="Calibri" w:hAnsi="Arial" w:cs="Arial"/>
          <w:sz w:val="24"/>
        </w:rPr>
        <w:t xml:space="preserve">need to </w:t>
      </w:r>
      <w:r w:rsidR="005B0FF6" w:rsidRPr="00AC4076">
        <w:rPr>
          <w:rFonts w:ascii="Arial" w:eastAsia="Calibri" w:hAnsi="Arial" w:cs="Arial"/>
          <w:sz w:val="24"/>
        </w:rPr>
        <w:t xml:space="preserve">adjust </w:t>
      </w:r>
      <w:r w:rsidRPr="00AC4076">
        <w:rPr>
          <w:rFonts w:ascii="Arial" w:eastAsia="Calibri" w:hAnsi="Arial" w:cs="Arial"/>
          <w:sz w:val="24"/>
        </w:rPr>
        <w:t>our approach</w:t>
      </w:r>
      <w:r w:rsidR="005B0FF6" w:rsidRPr="00AC4076">
        <w:rPr>
          <w:rFonts w:ascii="Arial" w:eastAsia="Calibri" w:hAnsi="Arial" w:cs="Arial"/>
          <w:sz w:val="24"/>
        </w:rPr>
        <w:t>es</w:t>
      </w:r>
      <w:r w:rsidRPr="00AC4076">
        <w:rPr>
          <w:rFonts w:ascii="Arial" w:eastAsia="Calibri" w:hAnsi="Arial" w:cs="Arial"/>
          <w:sz w:val="24"/>
        </w:rPr>
        <w:t xml:space="preserve"> to </w:t>
      </w:r>
      <w:r w:rsidR="00C70B33" w:rsidRPr="00AC4076">
        <w:rPr>
          <w:rFonts w:ascii="Arial" w:eastAsia="Calibri" w:hAnsi="Arial" w:cs="Arial"/>
          <w:sz w:val="24"/>
        </w:rPr>
        <w:t>better support young people at risk of limited employment.</w:t>
      </w:r>
      <w:bookmarkEnd w:id="3"/>
    </w:p>
    <w:p w14:paraId="368F33A0" w14:textId="6738F5A6" w:rsidR="005B4E08" w:rsidRPr="00AC4076" w:rsidRDefault="008556D0" w:rsidP="006400E9">
      <w:pPr>
        <w:spacing w:line="240" w:lineRule="atLeast"/>
        <w:rPr>
          <w:rFonts w:ascii="Arial" w:eastAsia="Calibri" w:hAnsi="Arial" w:cs="Arial"/>
          <w:sz w:val="24"/>
          <w:lang w:val="en-NZ"/>
        </w:rPr>
      </w:pPr>
      <w:r w:rsidRPr="00AC4076">
        <w:rPr>
          <w:rFonts w:ascii="Arial" w:eastAsia="Calibri" w:hAnsi="Arial" w:cs="Arial"/>
          <w:b/>
          <w:bCs/>
          <w:sz w:val="24"/>
          <w:lang w:val="en-NZ"/>
        </w:rPr>
        <w:t>The population is changing:</w:t>
      </w:r>
      <w:r w:rsidRPr="00AC4076">
        <w:rPr>
          <w:rFonts w:ascii="Arial" w:eastAsia="Calibri" w:hAnsi="Arial" w:cs="Arial"/>
          <w:sz w:val="24"/>
          <w:lang w:val="en-NZ"/>
        </w:rPr>
        <w:t xml:space="preserve"> </w:t>
      </w:r>
      <w:r w:rsidR="003A2226" w:rsidRPr="00AC4076">
        <w:rPr>
          <w:rFonts w:ascii="Arial" w:eastAsia="Calibri" w:hAnsi="Arial" w:cs="Arial"/>
          <w:sz w:val="24"/>
          <w:lang w:val="en-NZ"/>
        </w:rPr>
        <w:t>While New Zealand’s population is ag</w:t>
      </w:r>
      <w:r w:rsidR="007471B6">
        <w:rPr>
          <w:rFonts w:ascii="Arial" w:eastAsia="Calibri" w:hAnsi="Arial" w:cs="Arial"/>
          <w:sz w:val="24"/>
          <w:lang w:val="en-NZ"/>
        </w:rPr>
        <w:t>e</w:t>
      </w:r>
      <w:r w:rsidR="003A2226" w:rsidRPr="00AC4076">
        <w:rPr>
          <w:rFonts w:ascii="Arial" w:eastAsia="Calibri" w:hAnsi="Arial" w:cs="Arial"/>
          <w:sz w:val="24"/>
          <w:lang w:val="en-NZ"/>
        </w:rPr>
        <w:t>ing, Māori and Pacific people will make up more of the youth population in future. We also expect continued growth of young people in urban areas, particularly in the upper North Island. This may have implications for services targeted at young people.</w:t>
      </w:r>
    </w:p>
    <w:p w14:paraId="6A86E9A2" w14:textId="61696B91" w:rsidR="00881CD4" w:rsidRPr="00AC4076" w:rsidRDefault="003A2226" w:rsidP="006400E9">
      <w:pPr>
        <w:spacing w:line="240" w:lineRule="atLeast"/>
        <w:rPr>
          <w:rFonts w:ascii="Arial" w:eastAsia="Calibri" w:hAnsi="Arial" w:cs="Arial"/>
          <w:sz w:val="24"/>
          <w:lang w:val="en-NZ"/>
        </w:rPr>
      </w:pPr>
      <w:r w:rsidRPr="00AC4076">
        <w:rPr>
          <w:rFonts w:ascii="Arial" w:eastAsia="Calibri" w:hAnsi="Arial" w:cs="Arial"/>
          <w:b/>
          <w:bCs/>
          <w:sz w:val="24"/>
          <w:lang w:val="en-NZ"/>
        </w:rPr>
        <w:t>The labour market is chang</w:t>
      </w:r>
      <w:r w:rsidR="008556D0" w:rsidRPr="00AC4076">
        <w:rPr>
          <w:rFonts w:ascii="Arial" w:eastAsia="Calibri" w:hAnsi="Arial" w:cs="Arial"/>
          <w:b/>
          <w:bCs/>
          <w:sz w:val="24"/>
          <w:lang w:val="en-NZ"/>
        </w:rPr>
        <w:t>ing</w:t>
      </w:r>
      <w:r w:rsidR="00D57439" w:rsidRPr="00AC4076">
        <w:rPr>
          <w:rFonts w:ascii="Arial" w:eastAsia="Calibri" w:hAnsi="Arial" w:cs="Arial"/>
          <w:b/>
          <w:bCs/>
          <w:sz w:val="24"/>
          <w:lang w:val="en-NZ"/>
        </w:rPr>
        <w:t>:</w:t>
      </w:r>
      <w:r w:rsidR="00D57439" w:rsidRPr="00AC4076">
        <w:rPr>
          <w:rFonts w:ascii="Arial" w:eastAsia="Calibri" w:hAnsi="Arial" w:cs="Arial"/>
          <w:sz w:val="24"/>
          <w:lang w:val="en-NZ"/>
        </w:rPr>
        <w:t xml:space="preserve"> </w:t>
      </w:r>
      <w:r w:rsidR="00F85152">
        <w:rPr>
          <w:rFonts w:ascii="Arial" w:eastAsia="Calibri" w:hAnsi="Arial" w:cs="Arial"/>
          <w:sz w:val="24"/>
          <w:lang w:val="en-NZ"/>
        </w:rPr>
        <w:t>New technologies and climate change</w:t>
      </w:r>
      <w:r w:rsidR="00D57439" w:rsidRPr="00AC4076">
        <w:rPr>
          <w:rFonts w:ascii="Arial" w:eastAsia="Calibri" w:hAnsi="Arial" w:cs="Arial"/>
          <w:sz w:val="24"/>
          <w:lang w:val="en-NZ"/>
        </w:rPr>
        <w:t xml:space="preserve"> may </w:t>
      </w:r>
      <w:r w:rsidR="00F85152">
        <w:rPr>
          <w:rFonts w:ascii="Arial" w:eastAsia="Calibri" w:hAnsi="Arial" w:cs="Arial"/>
          <w:sz w:val="24"/>
          <w:lang w:val="en-NZ"/>
        </w:rPr>
        <w:t>change</w:t>
      </w:r>
      <w:r w:rsidR="00D57439" w:rsidRPr="00AC4076">
        <w:rPr>
          <w:rFonts w:ascii="Arial" w:eastAsia="Calibri" w:hAnsi="Arial" w:cs="Arial"/>
          <w:sz w:val="24"/>
          <w:lang w:val="en-NZ"/>
        </w:rPr>
        <w:t xml:space="preserve"> the types of jobs and </w:t>
      </w:r>
      <w:r w:rsidRPr="00AC4076">
        <w:rPr>
          <w:rFonts w:ascii="Arial" w:eastAsia="Calibri" w:hAnsi="Arial" w:cs="Arial"/>
          <w:sz w:val="24"/>
          <w:lang w:val="en-NZ"/>
        </w:rPr>
        <w:t xml:space="preserve">skills needed </w:t>
      </w:r>
      <w:r w:rsidR="00D57439" w:rsidRPr="00AC4076">
        <w:rPr>
          <w:rFonts w:ascii="Arial" w:eastAsia="Calibri" w:hAnsi="Arial" w:cs="Arial"/>
          <w:sz w:val="24"/>
          <w:lang w:val="en-NZ"/>
        </w:rPr>
        <w:t>to be part of the work force,</w:t>
      </w:r>
      <w:r w:rsidRPr="00AC4076">
        <w:rPr>
          <w:rFonts w:ascii="Arial" w:eastAsia="Calibri" w:hAnsi="Arial" w:cs="Arial"/>
          <w:sz w:val="24"/>
          <w:lang w:val="en-NZ"/>
        </w:rPr>
        <w:t xml:space="preserve"> and</w:t>
      </w:r>
      <w:r w:rsidR="00D57439" w:rsidRPr="00AC4076">
        <w:rPr>
          <w:rFonts w:ascii="Arial" w:eastAsia="Calibri" w:hAnsi="Arial" w:cs="Arial"/>
          <w:sz w:val="24"/>
          <w:lang w:val="en-NZ"/>
        </w:rPr>
        <w:t xml:space="preserve"> where </w:t>
      </w:r>
      <w:r w:rsidRPr="00AC4076">
        <w:rPr>
          <w:rFonts w:ascii="Arial" w:eastAsia="Calibri" w:hAnsi="Arial" w:cs="Arial"/>
          <w:sz w:val="24"/>
          <w:lang w:val="en-NZ"/>
        </w:rPr>
        <w:t>industries are located. Some young people may need additional or new types of support to successfully navigate these transitions.</w:t>
      </w:r>
    </w:p>
    <w:p w14:paraId="41F22A9B" w14:textId="6665CCF5" w:rsidR="003A2226" w:rsidRPr="00AC4076" w:rsidRDefault="00881CD4" w:rsidP="006400E9">
      <w:pPr>
        <w:pStyle w:val="Heading1"/>
        <w:spacing w:line="240" w:lineRule="atLeast"/>
        <w:contextualSpacing w:val="0"/>
        <w:rPr>
          <w:lang w:val="en-NZ"/>
        </w:rPr>
      </w:pPr>
      <w:r w:rsidRPr="00AC4076">
        <w:rPr>
          <w:lang w:val="en-NZ"/>
        </w:rPr>
        <w:t>Effective programmes and approaches</w:t>
      </w:r>
    </w:p>
    <w:p w14:paraId="1555A467" w14:textId="010498C6" w:rsidR="00AA1ED6" w:rsidRPr="008F5EBB" w:rsidRDefault="003A2226" w:rsidP="006400E9">
      <w:pPr>
        <w:pStyle w:val="Heading2"/>
        <w:spacing w:before="120" w:line="240" w:lineRule="atLeast"/>
        <w:rPr>
          <w:rFonts w:eastAsia="Calibri"/>
          <w:b/>
          <w:bCs/>
          <w:lang w:val="en-NZ"/>
        </w:rPr>
      </w:pPr>
      <w:bookmarkStart w:id="4" w:name="_Hlk74927567"/>
      <w:r w:rsidRPr="008F5EBB">
        <w:rPr>
          <w:b/>
          <w:bCs/>
        </w:rPr>
        <w:t>Key question to consider: W</w:t>
      </w:r>
      <w:r w:rsidR="00F03465" w:rsidRPr="008F5EBB">
        <w:rPr>
          <w:b/>
          <w:bCs/>
        </w:rPr>
        <w:t>h</w:t>
      </w:r>
      <w:r w:rsidR="00881CD4" w:rsidRPr="008F5EBB">
        <w:rPr>
          <w:b/>
          <w:bCs/>
        </w:rPr>
        <w:t xml:space="preserve">at kind of </w:t>
      </w:r>
      <w:r w:rsidRPr="008F5EBB">
        <w:rPr>
          <w:b/>
          <w:bCs/>
        </w:rPr>
        <w:t xml:space="preserve">initiatives, programmes or approaches do you think </w:t>
      </w:r>
      <w:r w:rsidR="00F03465" w:rsidRPr="008F5EBB">
        <w:rPr>
          <w:b/>
          <w:bCs/>
        </w:rPr>
        <w:t>are most</w:t>
      </w:r>
      <w:r w:rsidRPr="008F5EBB">
        <w:rPr>
          <w:b/>
          <w:bCs/>
        </w:rPr>
        <w:t xml:space="preserve"> success</w:t>
      </w:r>
      <w:r w:rsidR="00F03465" w:rsidRPr="008F5EBB">
        <w:rPr>
          <w:b/>
          <w:bCs/>
        </w:rPr>
        <w:t>ful</w:t>
      </w:r>
      <w:r w:rsidRPr="008F5EBB">
        <w:rPr>
          <w:b/>
          <w:bCs/>
        </w:rPr>
        <w:t>?</w:t>
      </w:r>
      <w:r w:rsidR="00173DA9" w:rsidRPr="008F5EBB">
        <w:rPr>
          <w:rFonts w:eastAsia="Calibri"/>
          <w:b/>
          <w:bCs/>
          <w:lang w:val="en-NZ"/>
        </w:rPr>
        <w:t xml:space="preserve"> </w:t>
      </w:r>
    </w:p>
    <w:p w14:paraId="3C90EAF7" w14:textId="12A4AFFD" w:rsidR="00173DA9" w:rsidRPr="00AC4076" w:rsidRDefault="00173DA9" w:rsidP="006400E9">
      <w:pPr>
        <w:spacing w:line="240" w:lineRule="atLeast"/>
        <w:rPr>
          <w:rFonts w:ascii="Arial" w:eastAsia="Calibri" w:hAnsi="Arial" w:cs="Arial"/>
          <w:sz w:val="24"/>
          <w:lang w:val="en-NZ"/>
        </w:rPr>
      </w:pPr>
      <w:r w:rsidRPr="00AC4076">
        <w:rPr>
          <w:rFonts w:ascii="Arial" w:eastAsia="Calibri" w:hAnsi="Arial" w:cs="Arial"/>
          <w:sz w:val="24"/>
          <w:lang w:val="en-NZ"/>
        </w:rPr>
        <w:t>Without the right interventions, youth at risk of limited employment may continue to experience poorer long-term outcomes, and the proportion of young people at higher risk may grow in future</w:t>
      </w:r>
      <w:r w:rsidR="00CE7479">
        <w:rPr>
          <w:rFonts w:ascii="Arial" w:eastAsia="Calibri" w:hAnsi="Arial" w:cs="Arial"/>
          <w:sz w:val="24"/>
          <w:lang w:val="en-NZ"/>
        </w:rPr>
        <w:t>.</w:t>
      </w:r>
    </w:p>
    <w:bookmarkEnd w:id="4"/>
    <w:p w14:paraId="2A32DE62" w14:textId="2A2F062B" w:rsidR="001E2FB8" w:rsidRPr="00AC4076" w:rsidRDefault="00644B9C"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We do not have a complete understanding of what is most effective. </w:t>
      </w:r>
      <w:r w:rsidR="003A2226" w:rsidRPr="00AC4076">
        <w:rPr>
          <w:rFonts w:ascii="Arial" w:eastAsia="Calibri" w:hAnsi="Arial" w:cs="Arial"/>
          <w:sz w:val="24"/>
          <w:lang w:val="en-NZ"/>
        </w:rPr>
        <w:t>Some recent programmes show signs of being effective - for example, Mana in Mahi. However, some programmes have been less effective and need more work to refine them.</w:t>
      </w:r>
    </w:p>
    <w:p w14:paraId="0070A1F5" w14:textId="6A74BB28" w:rsidR="003A2226"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Previous research suggests the most effective interventions for youth at risk of limited employment include the following:</w:t>
      </w:r>
    </w:p>
    <w:p w14:paraId="7C01EC46" w14:textId="3E525648" w:rsidR="003A2226" w:rsidRPr="00AC4076" w:rsidRDefault="00F85152" w:rsidP="006400E9">
      <w:pPr>
        <w:pStyle w:val="Bullet1"/>
        <w:numPr>
          <w:ilvl w:val="0"/>
          <w:numId w:val="22"/>
        </w:numPr>
        <w:spacing w:line="240" w:lineRule="atLeast"/>
        <w:contextualSpacing w:val="0"/>
        <w:rPr>
          <w:rFonts w:ascii="Arial" w:hAnsi="Arial" w:cs="Arial"/>
          <w:sz w:val="24"/>
        </w:rPr>
      </w:pPr>
      <w:r>
        <w:rPr>
          <w:rFonts w:ascii="Arial" w:hAnsi="Arial" w:cs="Arial"/>
          <w:sz w:val="24"/>
        </w:rPr>
        <w:t>s</w:t>
      </w:r>
      <w:r w:rsidR="00881CD4" w:rsidRPr="00AC4076">
        <w:rPr>
          <w:rFonts w:ascii="Arial" w:hAnsi="Arial" w:cs="Arial"/>
          <w:sz w:val="24"/>
        </w:rPr>
        <w:t>upport to</w:t>
      </w:r>
      <w:r w:rsidR="003A2226" w:rsidRPr="00AC4076">
        <w:rPr>
          <w:rFonts w:ascii="Arial" w:hAnsi="Arial" w:cs="Arial"/>
          <w:sz w:val="24"/>
        </w:rPr>
        <w:t xml:space="preserve"> develop interpersonal and soft skills such as time-management, working with others and resilience, teaching young people appropriate behaviour and norms in the workplace</w:t>
      </w:r>
      <w:r w:rsidR="00CE7479">
        <w:rPr>
          <w:rFonts w:ascii="Arial" w:hAnsi="Arial" w:cs="Arial"/>
          <w:sz w:val="24"/>
        </w:rPr>
        <w:t>.</w:t>
      </w:r>
    </w:p>
    <w:p w14:paraId="70D22314" w14:textId="53A3AD66" w:rsidR="003A2226" w:rsidRPr="00AC4076" w:rsidRDefault="00F85152" w:rsidP="006400E9">
      <w:pPr>
        <w:pStyle w:val="Bullet1"/>
        <w:numPr>
          <w:ilvl w:val="0"/>
          <w:numId w:val="22"/>
        </w:numPr>
        <w:spacing w:line="240" w:lineRule="atLeast"/>
        <w:contextualSpacing w:val="0"/>
        <w:rPr>
          <w:rFonts w:ascii="Arial" w:hAnsi="Arial" w:cs="Arial"/>
          <w:sz w:val="24"/>
        </w:rPr>
      </w:pPr>
      <w:r>
        <w:rPr>
          <w:rFonts w:ascii="Arial" w:hAnsi="Arial" w:cs="Arial"/>
          <w:sz w:val="24"/>
        </w:rPr>
        <w:t>e</w:t>
      </w:r>
      <w:r w:rsidR="003A2226" w:rsidRPr="00AC4076">
        <w:rPr>
          <w:rFonts w:ascii="Arial" w:hAnsi="Arial" w:cs="Arial"/>
          <w:sz w:val="24"/>
        </w:rPr>
        <w:t xml:space="preserve">xperience in the labour market, including work experience. </w:t>
      </w:r>
    </w:p>
    <w:p w14:paraId="48989FFD" w14:textId="3858BEB9" w:rsidR="003A2226" w:rsidRPr="00AC4076" w:rsidRDefault="00F85152" w:rsidP="006400E9">
      <w:pPr>
        <w:pStyle w:val="Bullet1"/>
        <w:numPr>
          <w:ilvl w:val="0"/>
          <w:numId w:val="22"/>
        </w:numPr>
        <w:spacing w:line="240" w:lineRule="atLeast"/>
        <w:contextualSpacing w:val="0"/>
        <w:rPr>
          <w:rFonts w:ascii="Arial" w:hAnsi="Arial" w:cs="Arial"/>
          <w:sz w:val="24"/>
        </w:rPr>
      </w:pPr>
      <w:r>
        <w:rPr>
          <w:rFonts w:ascii="Arial" w:hAnsi="Arial" w:cs="Arial"/>
          <w:sz w:val="24"/>
        </w:rPr>
        <w:lastRenderedPageBreak/>
        <w:t>a</w:t>
      </w:r>
      <w:r w:rsidR="003A2226" w:rsidRPr="00AC4076">
        <w:rPr>
          <w:rFonts w:ascii="Arial" w:hAnsi="Arial" w:cs="Arial"/>
          <w:sz w:val="24"/>
        </w:rPr>
        <w:t xml:space="preserve"> combin</w:t>
      </w:r>
      <w:r w:rsidR="00881CD4" w:rsidRPr="00AC4076">
        <w:rPr>
          <w:rFonts w:ascii="Arial" w:hAnsi="Arial" w:cs="Arial"/>
          <w:sz w:val="24"/>
        </w:rPr>
        <w:t>ation</w:t>
      </w:r>
      <w:r w:rsidR="003A2226" w:rsidRPr="00AC4076">
        <w:rPr>
          <w:rFonts w:ascii="Arial" w:hAnsi="Arial" w:cs="Arial"/>
          <w:sz w:val="24"/>
        </w:rPr>
        <w:t xml:space="preserve"> </w:t>
      </w:r>
      <w:r w:rsidR="00881CD4" w:rsidRPr="00AC4076">
        <w:rPr>
          <w:rFonts w:ascii="Arial" w:hAnsi="Arial" w:cs="Arial"/>
          <w:sz w:val="24"/>
        </w:rPr>
        <w:t xml:space="preserve">of </w:t>
      </w:r>
      <w:r w:rsidR="003A2226" w:rsidRPr="00AC4076">
        <w:rPr>
          <w:rFonts w:ascii="Arial" w:hAnsi="Arial" w:cs="Arial"/>
          <w:sz w:val="24"/>
        </w:rPr>
        <w:t>multiple services</w:t>
      </w:r>
      <w:r w:rsidR="00881CD4" w:rsidRPr="00AC4076">
        <w:rPr>
          <w:rFonts w:ascii="Arial" w:hAnsi="Arial" w:cs="Arial"/>
          <w:sz w:val="24"/>
        </w:rPr>
        <w:t xml:space="preserve"> and wraparound supports </w:t>
      </w:r>
      <w:r w:rsidR="003A2226" w:rsidRPr="00AC4076">
        <w:rPr>
          <w:rFonts w:ascii="Arial" w:hAnsi="Arial" w:cs="Arial"/>
          <w:sz w:val="24"/>
        </w:rPr>
        <w:t xml:space="preserve">– </w:t>
      </w:r>
      <w:r w:rsidR="001E2FB8" w:rsidRPr="00AC4076">
        <w:rPr>
          <w:rFonts w:ascii="Arial" w:hAnsi="Arial" w:cs="Arial"/>
          <w:sz w:val="24"/>
        </w:rPr>
        <w:t>such as pastoral care</w:t>
      </w:r>
      <w:r w:rsidR="00BB16B4" w:rsidRPr="00AC4076">
        <w:rPr>
          <w:rFonts w:ascii="Arial" w:hAnsi="Arial" w:cs="Arial"/>
          <w:sz w:val="24"/>
        </w:rPr>
        <w:t xml:space="preserve"> and </w:t>
      </w:r>
      <w:r w:rsidR="001E2FB8" w:rsidRPr="00AC4076">
        <w:rPr>
          <w:rFonts w:ascii="Arial" w:hAnsi="Arial" w:cs="Arial"/>
          <w:sz w:val="24"/>
        </w:rPr>
        <w:t xml:space="preserve">on-the-job training – as </w:t>
      </w:r>
      <w:r w:rsidR="003A2226" w:rsidRPr="00AC4076">
        <w:rPr>
          <w:rFonts w:ascii="Arial" w:hAnsi="Arial" w:cs="Arial"/>
          <w:sz w:val="24"/>
        </w:rPr>
        <w:t xml:space="preserve">young people often face multiple barriers. </w:t>
      </w:r>
    </w:p>
    <w:p w14:paraId="327EDA03" w14:textId="5B19B01A" w:rsidR="00BB16B4" w:rsidRPr="00AC4076" w:rsidRDefault="00F85152" w:rsidP="006400E9">
      <w:pPr>
        <w:pStyle w:val="Bullet1"/>
        <w:numPr>
          <w:ilvl w:val="0"/>
          <w:numId w:val="22"/>
        </w:numPr>
        <w:spacing w:line="240" w:lineRule="atLeast"/>
        <w:contextualSpacing w:val="0"/>
        <w:rPr>
          <w:rFonts w:ascii="Arial" w:hAnsi="Arial" w:cs="Arial"/>
          <w:sz w:val="24"/>
        </w:rPr>
      </w:pPr>
      <w:r>
        <w:rPr>
          <w:rFonts w:ascii="Arial" w:hAnsi="Arial" w:cs="Arial"/>
          <w:sz w:val="24"/>
        </w:rPr>
        <w:t>t</w:t>
      </w:r>
      <w:r w:rsidR="003A2226" w:rsidRPr="00AC4076">
        <w:rPr>
          <w:rFonts w:ascii="Arial" w:hAnsi="Arial" w:cs="Arial"/>
          <w:sz w:val="24"/>
        </w:rPr>
        <w:t>arget</w:t>
      </w:r>
      <w:r w:rsidR="00881CD4" w:rsidRPr="00AC4076">
        <w:rPr>
          <w:rFonts w:ascii="Arial" w:hAnsi="Arial" w:cs="Arial"/>
          <w:sz w:val="24"/>
        </w:rPr>
        <w:t>ed</w:t>
      </w:r>
      <w:r w:rsidR="003A2226" w:rsidRPr="00AC4076">
        <w:rPr>
          <w:rFonts w:ascii="Arial" w:hAnsi="Arial" w:cs="Arial"/>
          <w:sz w:val="24"/>
        </w:rPr>
        <w:t xml:space="preserve"> services based on level of need </w:t>
      </w:r>
      <w:r w:rsidR="00881CD4" w:rsidRPr="00AC4076">
        <w:rPr>
          <w:rFonts w:ascii="Arial" w:hAnsi="Arial" w:cs="Arial"/>
          <w:sz w:val="24"/>
        </w:rPr>
        <w:t>-</w:t>
      </w:r>
      <w:r w:rsidR="003A2226" w:rsidRPr="00AC4076">
        <w:rPr>
          <w:rFonts w:ascii="Arial" w:hAnsi="Arial" w:cs="Arial"/>
          <w:sz w:val="24"/>
        </w:rPr>
        <w:t xml:space="preserve"> from those </w:t>
      </w:r>
      <w:r w:rsidR="00881CD4" w:rsidRPr="00AC4076">
        <w:rPr>
          <w:rFonts w:ascii="Arial" w:hAnsi="Arial" w:cs="Arial"/>
          <w:sz w:val="24"/>
        </w:rPr>
        <w:t xml:space="preserve">who need light </w:t>
      </w:r>
      <w:r w:rsidR="003A2226" w:rsidRPr="00AC4076">
        <w:rPr>
          <w:rFonts w:ascii="Arial" w:hAnsi="Arial" w:cs="Arial"/>
          <w:sz w:val="24"/>
        </w:rPr>
        <w:t xml:space="preserve">support </w:t>
      </w:r>
      <w:r w:rsidR="00881CD4" w:rsidRPr="00AC4076">
        <w:rPr>
          <w:rFonts w:ascii="Arial" w:hAnsi="Arial" w:cs="Arial"/>
          <w:sz w:val="24"/>
        </w:rPr>
        <w:t xml:space="preserve">through </w:t>
      </w:r>
      <w:r w:rsidR="003A2226" w:rsidRPr="00AC4076">
        <w:rPr>
          <w:rFonts w:ascii="Arial" w:hAnsi="Arial" w:cs="Arial"/>
          <w:sz w:val="24"/>
        </w:rPr>
        <w:t>to the most disadvantaged or hard</w:t>
      </w:r>
      <w:r>
        <w:rPr>
          <w:rFonts w:ascii="Arial" w:hAnsi="Arial" w:cs="Arial"/>
          <w:sz w:val="24"/>
        </w:rPr>
        <w:t xml:space="preserve"> </w:t>
      </w:r>
      <w:r w:rsidR="003A2226" w:rsidRPr="00AC4076">
        <w:rPr>
          <w:rFonts w:ascii="Arial" w:hAnsi="Arial" w:cs="Arial"/>
          <w:sz w:val="24"/>
        </w:rPr>
        <w:t>to</w:t>
      </w:r>
      <w:r>
        <w:rPr>
          <w:rFonts w:ascii="Arial" w:hAnsi="Arial" w:cs="Arial"/>
          <w:sz w:val="24"/>
        </w:rPr>
        <w:t xml:space="preserve"> </w:t>
      </w:r>
      <w:r w:rsidR="003A2226" w:rsidRPr="00AC4076">
        <w:rPr>
          <w:rFonts w:ascii="Arial" w:hAnsi="Arial" w:cs="Arial"/>
          <w:sz w:val="24"/>
        </w:rPr>
        <w:t>reach</w:t>
      </w:r>
      <w:r w:rsidR="00881CD4" w:rsidRPr="00AC4076">
        <w:rPr>
          <w:rFonts w:ascii="Arial" w:hAnsi="Arial" w:cs="Arial"/>
          <w:sz w:val="24"/>
        </w:rPr>
        <w:t xml:space="preserve"> young people.</w:t>
      </w:r>
    </w:p>
    <w:p w14:paraId="4D823088" w14:textId="6059022A" w:rsidR="00BB16B4" w:rsidRPr="00AC4076" w:rsidRDefault="00F85152" w:rsidP="006400E9">
      <w:pPr>
        <w:pStyle w:val="Bullet1"/>
        <w:numPr>
          <w:ilvl w:val="0"/>
          <w:numId w:val="22"/>
        </w:numPr>
        <w:spacing w:line="240" w:lineRule="atLeast"/>
        <w:contextualSpacing w:val="0"/>
        <w:rPr>
          <w:rFonts w:ascii="Arial" w:hAnsi="Arial" w:cs="Arial"/>
          <w:sz w:val="24"/>
        </w:rPr>
      </w:pPr>
      <w:r>
        <w:rPr>
          <w:rFonts w:ascii="Arial" w:hAnsi="Arial" w:cs="Arial"/>
          <w:sz w:val="24"/>
        </w:rPr>
        <w:t>e</w:t>
      </w:r>
      <w:r w:rsidR="003A2226" w:rsidRPr="00AC4076">
        <w:rPr>
          <w:rFonts w:ascii="Arial" w:hAnsi="Arial" w:cs="Arial"/>
          <w:sz w:val="24"/>
        </w:rPr>
        <w:t>ffective follow-up systems and incentives to keep young people in the programme</w:t>
      </w:r>
      <w:r w:rsidR="00644B9C" w:rsidRPr="00AC4076">
        <w:rPr>
          <w:rFonts w:ascii="Arial" w:hAnsi="Arial" w:cs="Arial"/>
          <w:sz w:val="24"/>
        </w:rPr>
        <w:t>.</w:t>
      </w:r>
    </w:p>
    <w:p w14:paraId="4F6B6E88" w14:textId="3F0098BF" w:rsidR="003A2226" w:rsidRPr="00AC4076" w:rsidRDefault="003A2226" w:rsidP="006400E9">
      <w:pPr>
        <w:pStyle w:val="Heading1"/>
        <w:spacing w:line="240" w:lineRule="atLeast"/>
        <w:contextualSpacing w:val="0"/>
      </w:pPr>
      <w:r w:rsidRPr="00AC4076">
        <w:t xml:space="preserve">Proposed scope of the </w:t>
      </w:r>
      <w:r w:rsidR="008F5EBB" w:rsidRPr="00AC4076">
        <w:t>Long-Term</w:t>
      </w:r>
      <w:r w:rsidRPr="00AC4076">
        <w:t xml:space="preserve"> Insights Briefing </w:t>
      </w:r>
    </w:p>
    <w:p w14:paraId="677C4879" w14:textId="3E19A514" w:rsidR="003A2226" w:rsidRPr="008F5EBB" w:rsidRDefault="003A2226" w:rsidP="006400E9">
      <w:pPr>
        <w:pStyle w:val="Heading2"/>
        <w:spacing w:before="120" w:line="240" w:lineRule="atLeast"/>
        <w:rPr>
          <w:b/>
          <w:bCs/>
        </w:rPr>
      </w:pPr>
      <w:r w:rsidRPr="008F5EBB">
        <w:rPr>
          <w:b/>
          <w:bCs/>
        </w:rPr>
        <w:t xml:space="preserve">Key question to consider: </w:t>
      </w:r>
      <w:bookmarkStart w:id="5" w:name="_Hlk74927585"/>
      <w:r w:rsidRPr="008F5EBB">
        <w:rPr>
          <w:b/>
          <w:bCs/>
        </w:rPr>
        <w:t xml:space="preserve">Do you agree with the proposed scope of the </w:t>
      </w:r>
      <w:r w:rsidR="008F5EBB" w:rsidRPr="008F5EBB">
        <w:rPr>
          <w:b/>
          <w:bCs/>
        </w:rPr>
        <w:t>Long-Term</w:t>
      </w:r>
      <w:r w:rsidRPr="008F5EBB">
        <w:rPr>
          <w:b/>
          <w:bCs/>
        </w:rPr>
        <w:t xml:space="preserve"> Insights Briefing?</w:t>
      </w:r>
      <w:bookmarkEnd w:id="5"/>
    </w:p>
    <w:p w14:paraId="25F52778" w14:textId="5EE1F69E" w:rsidR="003A2226" w:rsidRPr="00AC4076" w:rsidRDefault="00F03465" w:rsidP="006400E9">
      <w:pPr>
        <w:spacing w:line="240" w:lineRule="atLeast"/>
        <w:rPr>
          <w:rFonts w:ascii="Arial" w:hAnsi="Arial" w:cs="Arial"/>
          <w:sz w:val="24"/>
        </w:rPr>
      </w:pPr>
      <w:r w:rsidRPr="00AC4076">
        <w:rPr>
          <w:rFonts w:ascii="Arial" w:hAnsi="Arial" w:cs="Arial"/>
          <w:sz w:val="24"/>
        </w:rPr>
        <w:t xml:space="preserve">Education, </w:t>
      </w:r>
      <w:proofErr w:type="gramStart"/>
      <w:r w:rsidRPr="00AC4076">
        <w:rPr>
          <w:rFonts w:ascii="Arial" w:hAnsi="Arial" w:cs="Arial"/>
          <w:sz w:val="24"/>
        </w:rPr>
        <w:t>e</w:t>
      </w:r>
      <w:r w:rsidR="003A2226" w:rsidRPr="00AC4076">
        <w:rPr>
          <w:rFonts w:ascii="Arial" w:hAnsi="Arial" w:cs="Arial"/>
          <w:sz w:val="24"/>
        </w:rPr>
        <w:t>mployment</w:t>
      </w:r>
      <w:proofErr w:type="gramEnd"/>
      <w:r w:rsidRPr="00AC4076">
        <w:rPr>
          <w:rFonts w:ascii="Arial" w:hAnsi="Arial" w:cs="Arial"/>
          <w:sz w:val="24"/>
        </w:rPr>
        <w:t xml:space="preserve"> and</w:t>
      </w:r>
      <w:r w:rsidR="003A2226" w:rsidRPr="00AC4076">
        <w:rPr>
          <w:rFonts w:ascii="Arial" w:hAnsi="Arial" w:cs="Arial"/>
          <w:sz w:val="24"/>
        </w:rPr>
        <w:t xml:space="preserve"> labour market statistics show us more could be done to ensure at-risk young people are not limited in reaching their full potential.</w:t>
      </w:r>
    </w:p>
    <w:p w14:paraId="5D323E24" w14:textId="6F05A42C" w:rsidR="00AA1ED6"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The proposed scope of the </w:t>
      </w:r>
      <w:r w:rsidR="008F5EBB" w:rsidRPr="00AC4076">
        <w:rPr>
          <w:rFonts w:ascii="Arial" w:hAnsi="Arial" w:cs="Arial"/>
          <w:sz w:val="24"/>
        </w:rPr>
        <w:t>Long-Term</w:t>
      </w:r>
      <w:r w:rsidRPr="00AC4076">
        <w:rPr>
          <w:rFonts w:ascii="Arial" w:hAnsi="Arial" w:cs="Arial"/>
          <w:sz w:val="24"/>
        </w:rPr>
        <w:t xml:space="preserve"> Insights Briefing</w:t>
      </w:r>
      <w:r w:rsidRPr="00AC4076">
        <w:rPr>
          <w:rFonts w:ascii="Arial" w:eastAsia="Calibri" w:hAnsi="Arial" w:cs="Arial"/>
          <w:sz w:val="24"/>
          <w:lang w:val="en-NZ"/>
        </w:rPr>
        <w:t xml:space="preserve"> covers</w:t>
      </w:r>
      <w:r w:rsidR="00AA1ED6" w:rsidRPr="00AC4076">
        <w:rPr>
          <w:rFonts w:ascii="Arial" w:eastAsia="Calibri" w:hAnsi="Arial" w:cs="Arial"/>
          <w:sz w:val="24"/>
          <w:lang w:val="en-NZ"/>
        </w:rPr>
        <w:t>:</w:t>
      </w:r>
    </w:p>
    <w:p w14:paraId="6B6988B0" w14:textId="4E8847AB" w:rsidR="003A2226" w:rsidRPr="00AC4076" w:rsidRDefault="003A2226" w:rsidP="006400E9">
      <w:pPr>
        <w:pStyle w:val="Bullet1"/>
        <w:numPr>
          <w:ilvl w:val="0"/>
          <w:numId w:val="17"/>
        </w:numPr>
        <w:spacing w:line="240" w:lineRule="atLeast"/>
        <w:contextualSpacing w:val="0"/>
        <w:rPr>
          <w:rFonts w:ascii="Arial" w:hAnsi="Arial" w:cs="Arial"/>
          <w:sz w:val="24"/>
        </w:rPr>
      </w:pPr>
      <w:r w:rsidRPr="00AC4076">
        <w:rPr>
          <w:rFonts w:ascii="Arial" w:hAnsi="Arial" w:cs="Arial"/>
          <w:sz w:val="24"/>
        </w:rPr>
        <w:t>the education and training system</w:t>
      </w:r>
    </w:p>
    <w:p w14:paraId="4AADA885" w14:textId="77777777" w:rsidR="003A2226" w:rsidRPr="00AC4076" w:rsidRDefault="003A2226" w:rsidP="006400E9">
      <w:pPr>
        <w:pStyle w:val="Bullet1"/>
        <w:numPr>
          <w:ilvl w:val="0"/>
          <w:numId w:val="17"/>
        </w:numPr>
        <w:spacing w:line="240" w:lineRule="atLeast"/>
        <w:contextualSpacing w:val="0"/>
        <w:rPr>
          <w:rFonts w:ascii="Arial" w:hAnsi="Arial" w:cs="Arial"/>
          <w:sz w:val="24"/>
        </w:rPr>
      </w:pPr>
      <w:r w:rsidRPr="00AC4076">
        <w:rPr>
          <w:rFonts w:ascii="Arial" w:hAnsi="Arial" w:cs="Arial"/>
          <w:sz w:val="24"/>
        </w:rPr>
        <w:t>the social welfare system (which includes employment services and assistance)</w:t>
      </w:r>
    </w:p>
    <w:p w14:paraId="0326D568" w14:textId="77777777" w:rsidR="003A2226" w:rsidRPr="00AC4076" w:rsidRDefault="003A2226" w:rsidP="006400E9">
      <w:pPr>
        <w:pStyle w:val="Bullet1"/>
        <w:numPr>
          <w:ilvl w:val="0"/>
          <w:numId w:val="17"/>
        </w:numPr>
        <w:spacing w:line="240" w:lineRule="atLeast"/>
        <w:contextualSpacing w:val="0"/>
        <w:rPr>
          <w:rFonts w:ascii="Arial" w:hAnsi="Arial" w:cs="Arial"/>
          <w:sz w:val="24"/>
        </w:rPr>
      </w:pPr>
      <w:r w:rsidRPr="00AC4076">
        <w:rPr>
          <w:rFonts w:ascii="Arial" w:hAnsi="Arial" w:cs="Arial"/>
          <w:sz w:val="24"/>
        </w:rPr>
        <w:t>regulation of the labour market.</w:t>
      </w:r>
    </w:p>
    <w:p w14:paraId="1258EF37" w14:textId="77777777" w:rsidR="00F03465" w:rsidRPr="00AC4076" w:rsidRDefault="003A2226" w:rsidP="006400E9">
      <w:pPr>
        <w:spacing w:line="240" w:lineRule="atLeast"/>
        <w:rPr>
          <w:rFonts w:ascii="Arial" w:eastAsia="Calibri" w:hAnsi="Arial" w:cs="Arial"/>
          <w:sz w:val="24"/>
          <w:lang w:val="en-NZ"/>
        </w:rPr>
      </w:pPr>
      <w:r w:rsidRPr="00AC4076">
        <w:rPr>
          <w:rFonts w:ascii="Arial" w:eastAsia="Calibri" w:hAnsi="Arial" w:cs="Arial"/>
          <w:sz w:val="24"/>
          <w:lang w:val="en-NZ"/>
        </w:rPr>
        <w:t>We do not propose that other areas such as housing, health and the justice system will be in scope, although we recognise these are closely linked.</w:t>
      </w:r>
    </w:p>
    <w:p w14:paraId="017570C4" w14:textId="77777777" w:rsidR="007471B6" w:rsidRDefault="007471B6">
      <w:pPr>
        <w:spacing w:before="0" w:after="0" w:line="240" w:lineRule="auto"/>
        <w:rPr>
          <w:rFonts w:ascii="Calibri Light" w:hAnsi="Calibri Light"/>
          <w:spacing w:val="-10"/>
          <w:kern w:val="28"/>
          <w:sz w:val="56"/>
          <w:szCs w:val="56"/>
          <w:lang w:val="en-NZ"/>
        </w:rPr>
      </w:pPr>
      <w:r>
        <w:rPr>
          <w:lang w:val="en-NZ"/>
        </w:rPr>
        <w:br w:type="page"/>
      </w:r>
    </w:p>
    <w:p w14:paraId="10649192" w14:textId="64FE0E3F" w:rsidR="003A2226" w:rsidRPr="00AC4076" w:rsidRDefault="005D3B7C" w:rsidP="006400E9">
      <w:pPr>
        <w:pStyle w:val="Heading1"/>
        <w:spacing w:line="240" w:lineRule="atLeast"/>
        <w:contextualSpacing w:val="0"/>
        <w:rPr>
          <w:lang w:val="en-NZ"/>
        </w:rPr>
      </w:pPr>
      <w:r w:rsidRPr="00AC4076">
        <w:rPr>
          <w:lang w:val="en-NZ"/>
        </w:rPr>
        <w:lastRenderedPageBreak/>
        <w:t>What we should focus on</w:t>
      </w:r>
      <w:r w:rsidR="003A2226" w:rsidRPr="00AC4076">
        <w:rPr>
          <w:lang w:val="en-NZ"/>
        </w:rPr>
        <w:t xml:space="preserve"> </w:t>
      </w:r>
    </w:p>
    <w:p w14:paraId="7BA9A012" w14:textId="77777777" w:rsidR="007471B6" w:rsidRPr="007471B6" w:rsidRDefault="007471B6" w:rsidP="007471B6">
      <w:pPr>
        <w:pStyle w:val="Heading2"/>
        <w:rPr>
          <w:b/>
          <w:bCs/>
          <w:lang w:val="en-NZ"/>
        </w:rPr>
      </w:pPr>
      <w:bookmarkStart w:id="6" w:name="_Hlk74927597"/>
      <w:r w:rsidRPr="007471B6">
        <w:rPr>
          <w:b/>
          <w:bCs/>
          <w:lang w:val="en-NZ"/>
        </w:rPr>
        <w:t>Key questions to c</w:t>
      </w:r>
      <w:proofErr w:type="spellStart"/>
      <w:r w:rsidRPr="007471B6">
        <w:rPr>
          <w:b/>
          <w:bCs/>
        </w:rPr>
        <w:t>onsider</w:t>
      </w:r>
      <w:proofErr w:type="spellEnd"/>
      <w:r w:rsidRPr="007471B6">
        <w:rPr>
          <w:b/>
          <w:bCs/>
          <w:lang w:val="en-NZ"/>
        </w:rPr>
        <w:t xml:space="preserve">: </w:t>
      </w:r>
    </w:p>
    <w:p w14:paraId="7680C163" w14:textId="77777777" w:rsidR="007471B6" w:rsidRPr="0030774C" w:rsidRDefault="007471B6" w:rsidP="007471B6">
      <w:pPr>
        <w:rPr>
          <w:lang w:val="en-NZ"/>
        </w:rPr>
      </w:pPr>
      <w:r w:rsidRPr="00841245">
        <w:rPr>
          <w:rFonts w:ascii="Arial" w:hAnsi="Arial" w:cs="Arial"/>
          <w:noProof/>
          <w:sz w:val="24"/>
        </w:rPr>
        <mc:AlternateContent>
          <mc:Choice Requires="wps">
            <w:drawing>
              <wp:inline distT="0" distB="0" distL="0" distR="0" wp14:anchorId="4487EA67" wp14:editId="2D383993">
                <wp:extent cx="5520690" cy="1404620"/>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404620"/>
                        </a:xfrm>
                        <a:prstGeom prst="rect">
                          <a:avLst/>
                        </a:prstGeom>
                        <a:noFill/>
                        <a:ln w="12700">
                          <a:solidFill>
                            <a:schemeClr val="accent1"/>
                          </a:solidFill>
                          <a:miter lim="800000"/>
                          <a:headEnd/>
                          <a:tailEnd/>
                        </a:ln>
                      </wps:spPr>
                      <wps:txbx>
                        <w:txbxContent>
                          <w:p w14:paraId="4EF004F3" w14:textId="77777777" w:rsidR="007471B6" w:rsidRPr="00963997" w:rsidRDefault="007471B6" w:rsidP="007471B6">
                            <w:pPr>
                              <w:pStyle w:val="ListParagraph"/>
                              <w:numPr>
                                <w:ilvl w:val="0"/>
                                <w:numId w:val="33"/>
                              </w:numPr>
                              <w:spacing w:line="240" w:lineRule="atLeast"/>
                              <w:contextualSpacing w:val="0"/>
                              <w:rPr>
                                <w:rFonts w:ascii="Arial" w:hAnsi="Arial" w:cs="Arial"/>
                                <w:sz w:val="24"/>
                              </w:rPr>
                            </w:pPr>
                            <w:r w:rsidRPr="00963997">
                              <w:rPr>
                                <w:rFonts w:ascii="Arial" w:hAnsi="Arial" w:cs="Arial"/>
                                <w:sz w:val="24"/>
                              </w:rPr>
                              <w:t xml:space="preserve">We </w:t>
                            </w:r>
                            <w:r>
                              <w:rPr>
                                <w:rFonts w:ascii="Arial" w:hAnsi="Arial" w:cs="Arial"/>
                                <w:sz w:val="24"/>
                              </w:rPr>
                              <w:t>have identified</w:t>
                            </w:r>
                            <w:r w:rsidRPr="00963997">
                              <w:rPr>
                                <w:rFonts w:ascii="Arial" w:hAnsi="Arial" w:cs="Arial"/>
                                <w:sz w:val="24"/>
                              </w:rPr>
                              <w:t xml:space="preserve"> three broad focus areas. Do you agree with those focus areas</w:t>
                            </w:r>
                            <w:r>
                              <w:rPr>
                                <w:rFonts w:ascii="Arial" w:hAnsi="Arial" w:cs="Arial"/>
                                <w:sz w:val="24"/>
                              </w:rPr>
                              <w:t>, and why or why not</w:t>
                            </w:r>
                            <w:r w:rsidRPr="00963997">
                              <w:rPr>
                                <w:rFonts w:ascii="Arial" w:hAnsi="Arial" w:cs="Arial"/>
                                <w:sz w:val="24"/>
                              </w:rPr>
                              <w:t>?</w:t>
                            </w:r>
                          </w:p>
                          <w:p w14:paraId="68FAC3CE" w14:textId="77777777" w:rsidR="007471B6" w:rsidRPr="00963997" w:rsidRDefault="007471B6" w:rsidP="007471B6">
                            <w:pPr>
                              <w:pStyle w:val="ListParagraph"/>
                              <w:numPr>
                                <w:ilvl w:val="0"/>
                                <w:numId w:val="33"/>
                              </w:numPr>
                              <w:spacing w:line="240" w:lineRule="atLeast"/>
                              <w:contextualSpacing w:val="0"/>
                              <w:rPr>
                                <w:rFonts w:ascii="Arial" w:hAnsi="Arial" w:cs="Arial"/>
                                <w:sz w:val="24"/>
                              </w:rPr>
                            </w:pPr>
                            <w:r w:rsidRPr="00963997">
                              <w:rPr>
                                <w:rFonts w:ascii="Arial" w:hAnsi="Arial" w:cs="Arial"/>
                                <w:sz w:val="24"/>
                              </w:rPr>
                              <w:t xml:space="preserve">Which focus areas do </w:t>
                            </w:r>
                            <w:r w:rsidRPr="00C42917">
                              <w:rPr>
                                <w:rFonts w:ascii="Arial" w:hAnsi="Arial" w:cs="Arial"/>
                                <w:sz w:val="24"/>
                              </w:rPr>
                              <w:t>you think should get the highest priority?</w:t>
                            </w:r>
                          </w:p>
                          <w:p w14:paraId="77369464"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Pr>
                                <w:rFonts w:ascii="Arial" w:hAnsi="Arial" w:cs="Arial"/>
                                <w:sz w:val="24"/>
                              </w:rPr>
                              <w:t>Are there any other focus areas you think we should consider?</w:t>
                            </w:r>
                          </w:p>
                          <w:p w14:paraId="03E7C960"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sidRPr="00C42917">
                              <w:rPr>
                                <w:rFonts w:ascii="Arial" w:hAnsi="Arial" w:cs="Arial"/>
                                <w:sz w:val="24"/>
                              </w:rPr>
                              <w:t>What do you see as the best opportunities to get better results for young people at risk of limited employment?</w:t>
                            </w:r>
                          </w:p>
                          <w:p w14:paraId="6E2523E4"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sidRPr="00C42917">
                              <w:rPr>
                                <w:rFonts w:ascii="Arial" w:hAnsi="Arial" w:cs="Arial"/>
                                <w:sz w:val="24"/>
                              </w:rPr>
                              <w:t xml:space="preserve">Are there barriers we </w:t>
                            </w:r>
                            <w:r>
                              <w:rPr>
                                <w:rFonts w:ascii="Arial" w:hAnsi="Arial" w:cs="Arial"/>
                                <w:sz w:val="24"/>
                              </w:rPr>
                              <w:t>have not</w:t>
                            </w:r>
                            <w:r w:rsidRPr="00C42917">
                              <w:rPr>
                                <w:rFonts w:ascii="Arial" w:hAnsi="Arial" w:cs="Arial"/>
                                <w:sz w:val="24"/>
                              </w:rPr>
                              <w:t xml:space="preserve"> mentioned?</w:t>
                            </w:r>
                          </w:p>
                        </w:txbxContent>
                      </wps:txbx>
                      <wps:bodyPr rot="0" vert="horz" wrap="square" lIns="91440" tIns="45720" rIns="91440" bIns="45720" anchor="t" anchorCtr="0">
                        <a:spAutoFit/>
                      </wps:bodyPr>
                    </wps:wsp>
                  </a:graphicData>
                </a:graphic>
              </wp:inline>
            </w:drawing>
          </mc:Choice>
          <mc:Fallback>
            <w:pict>
              <v:shapetype w14:anchorId="4487EA67" id="_x0000_t202" coordsize="21600,21600" o:spt="202" path="m,l,21600r21600,l21600,xe">
                <v:stroke joinstyle="miter"/>
                <v:path gradientshapeok="t" o:connecttype="rect"/>
              </v:shapetype>
              <v:shape id="Text Box 2" o:spid="_x0000_s1026" type="#_x0000_t202" style="width:434.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" filled="f" strokecolor="#4f81bd [3204]" strokeweight="1pt">
                <v:textbox style="mso-fit-shape-to-text:t">
                  <w:txbxContent>
                    <w:p w14:paraId="4EF004F3" w14:textId="77777777" w:rsidR="007471B6" w:rsidRPr="00963997" w:rsidRDefault="007471B6" w:rsidP="007471B6">
                      <w:pPr>
                        <w:pStyle w:val="ListParagraph"/>
                        <w:numPr>
                          <w:ilvl w:val="0"/>
                          <w:numId w:val="33"/>
                        </w:numPr>
                        <w:spacing w:line="240" w:lineRule="atLeast"/>
                        <w:contextualSpacing w:val="0"/>
                        <w:rPr>
                          <w:rFonts w:ascii="Arial" w:hAnsi="Arial" w:cs="Arial"/>
                          <w:sz w:val="24"/>
                        </w:rPr>
                      </w:pPr>
                      <w:r w:rsidRPr="00963997">
                        <w:rPr>
                          <w:rFonts w:ascii="Arial" w:hAnsi="Arial" w:cs="Arial"/>
                          <w:sz w:val="24"/>
                        </w:rPr>
                        <w:t xml:space="preserve">We </w:t>
                      </w:r>
                      <w:r>
                        <w:rPr>
                          <w:rFonts w:ascii="Arial" w:hAnsi="Arial" w:cs="Arial"/>
                          <w:sz w:val="24"/>
                        </w:rPr>
                        <w:t>have identified</w:t>
                      </w:r>
                      <w:r w:rsidRPr="00963997">
                        <w:rPr>
                          <w:rFonts w:ascii="Arial" w:hAnsi="Arial" w:cs="Arial"/>
                          <w:sz w:val="24"/>
                        </w:rPr>
                        <w:t xml:space="preserve"> three broad focus areas. Do you agree with those focus areas</w:t>
                      </w:r>
                      <w:r>
                        <w:rPr>
                          <w:rFonts w:ascii="Arial" w:hAnsi="Arial" w:cs="Arial"/>
                          <w:sz w:val="24"/>
                        </w:rPr>
                        <w:t>, and why or why not</w:t>
                      </w:r>
                      <w:r w:rsidRPr="00963997">
                        <w:rPr>
                          <w:rFonts w:ascii="Arial" w:hAnsi="Arial" w:cs="Arial"/>
                          <w:sz w:val="24"/>
                        </w:rPr>
                        <w:t>?</w:t>
                      </w:r>
                    </w:p>
                    <w:p w14:paraId="68FAC3CE" w14:textId="77777777" w:rsidR="007471B6" w:rsidRPr="00963997" w:rsidRDefault="007471B6" w:rsidP="007471B6">
                      <w:pPr>
                        <w:pStyle w:val="ListParagraph"/>
                        <w:numPr>
                          <w:ilvl w:val="0"/>
                          <w:numId w:val="33"/>
                        </w:numPr>
                        <w:spacing w:line="240" w:lineRule="atLeast"/>
                        <w:contextualSpacing w:val="0"/>
                        <w:rPr>
                          <w:rFonts w:ascii="Arial" w:hAnsi="Arial" w:cs="Arial"/>
                          <w:sz w:val="24"/>
                        </w:rPr>
                      </w:pPr>
                      <w:r w:rsidRPr="00963997">
                        <w:rPr>
                          <w:rFonts w:ascii="Arial" w:hAnsi="Arial" w:cs="Arial"/>
                          <w:sz w:val="24"/>
                        </w:rPr>
                        <w:t xml:space="preserve">Which focus areas do </w:t>
                      </w:r>
                      <w:r w:rsidRPr="00C42917">
                        <w:rPr>
                          <w:rFonts w:ascii="Arial" w:hAnsi="Arial" w:cs="Arial"/>
                          <w:sz w:val="24"/>
                        </w:rPr>
                        <w:t>you think should get the highest priority?</w:t>
                      </w:r>
                    </w:p>
                    <w:p w14:paraId="77369464"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Pr>
                          <w:rFonts w:ascii="Arial" w:hAnsi="Arial" w:cs="Arial"/>
                          <w:sz w:val="24"/>
                        </w:rPr>
                        <w:t>Are there any other focus areas you think we should consider?</w:t>
                      </w:r>
                    </w:p>
                    <w:p w14:paraId="03E7C960"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sidRPr="00C42917">
                        <w:rPr>
                          <w:rFonts w:ascii="Arial" w:hAnsi="Arial" w:cs="Arial"/>
                          <w:sz w:val="24"/>
                        </w:rPr>
                        <w:t>What do you see as the best opportunities to get better results for young people at risk of limited employment?</w:t>
                      </w:r>
                    </w:p>
                    <w:p w14:paraId="6E2523E4" w14:textId="77777777" w:rsidR="007471B6" w:rsidRPr="00C42917" w:rsidRDefault="007471B6" w:rsidP="007471B6">
                      <w:pPr>
                        <w:pStyle w:val="ListParagraph"/>
                        <w:numPr>
                          <w:ilvl w:val="0"/>
                          <w:numId w:val="33"/>
                        </w:numPr>
                        <w:spacing w:line="240" w:lineRule="atLeast"/>
                        <w:contextualSpacing w:val="0"/>
                        <w:rPr>
                          <w:rFonts w:ascii="Arial" w:hAnsi="Arial" w:cs="Arial"/>
                          <w:sz w:val="24"/>
                        </w:rPr>
                      </w:pPr>
                      <w:r w:rsidRPr="00C42917">
                        <w:rPr>
                          <w:rFonts w:ascii="Arial" w:hAnsi="Arial" w:cs="Arial"/>
                          <w:sz w:val="24"/>
                        </w:rPr>
                        <w:t xml:space="preserve">Are there barriers we </w:t>
                      </w:r>
                      <w:r>
                        <w:rPr>
                          <w:rFonts w:ascii="Arial" w:hAnsi="Arial" w:cs="Arial"/>
                          <w:sz w:val="24"/>
                        </w:rPr>
                        <w:t>have not</w:t>
                      </w:r>
                      <w:r w:rsidRPr="00C42917">
                        <w:rPr>
                          <w:rFonts w:ascii="Arial" w:hAnsi="Arial" w:cs="Arial"/>
                          <w:sz w:val="24"/>
                        </w:rPr>
                        <w:t xml:space="preserve"> mentioned?</w:t>
                      </w:r>
                    </w:p>
                  </w:txbxContent>
                </v:textbox>
                <w10:anchorlock/>
              </v:shape>
            </w:pict>
          </mc:Fallback>
        </mc:AlternateContent>
      </w:r>
    </w:p>
    <w:p w14:paraId="5158662E" w14:textId="2158D99B" w:rsidR="00AA1ED6" w:rsidRPr="00AC4076" w:rsidRDefault="00AA1ED6" w:rsidP="006400E9">
      <w:pPr>
        <w:spacing w:line="240" w:lineRule="atLeast"/>
        <w:rPr>
          <w:rFonts w:ascii="Arial" w:eastAsia="Calibri" w:hAnsi="Arial" w:cs="Arial"/>
          <w:sz w:val="24"/>
          <w:lang w:val="en-NZ"/>
        </w:rPr>
      </w:pPr>
      <w:r w:rsidRPr="00AC4076">
        <w:rPr>
          <w:rFonts w:ascii="Arial" w:eastAsia="Calibri" w:hAnsi="Arial" w:cs="Arial"/>
          <w:sz w:val="24"/>
          <w:lang w:val="en-NZ"/>
        </w:rPr>
        <w:t xml:space="preserve">With better support to gain skills and work experience, more young people will be able to achieve better paid, longer-term employment, and a better future for themselves and their whānau. </w:t>
      </w:r>
    </w:p>
    <w:p w14:paraId="440F4706" w14:textId="0328E44B" w:rsidR="003A2226" w:rsidRPr="00AC4076" w:rsidRDefault="008F2B56" w:rsidP="006400E9">
      <w:pPr>
        <w:spacing w:line="240" w:lineRule="atLeast"/>
        <w:rPr>
          <w:rFonts w:ascii="Arial" w:hAnsi="Arial" w:cs="Arial"/>
          <w:sz w:val="24"/>
        </w:rPr>
      </w:pPr>
      <w:r>
        <w:rPr>
          <w:rFonts w:ascii="Arial" w:hAnsi="Arial" w:cs="Arial"/>
          <w:sz w:val="24"/>
        </w:rPr>
        <w:t>Based on current evidence</w:t>
      </w:r>
      <w:r w:rsidR="005D3B7C" w:rsidRPr="00AC4076">
        <w:rPr>
          <w:rFonts w:ascii="Arial" w:hAnsi="Arial" w:cs="Arial"/>
          <w:sz w:val="24"/>
        </w:rPr>
        <w:t xml:space="preserve"> outline</w:t>
      </w:r>
      <w:r w:rsidR="00F03465" w:rsidRPr="00AC4076">
        <w:rPr>
          <w:rFonts w:ascii="Arial" w:hAnsi="Arial" w:cs="Arial"/>
          <w:sz w:val="24"/>
        </w:rPr>
        <w:t>d</w:t>
      </w:r>
      <w:r w:rsidR="005D3B7C" w:rsidRPr="00AC4076">
        <w:rPr>
          <w:rFonts w:ascii="Arial" w:hAnsi="Arial" w:cs="Arial"/>
          <w:sz w:val="24"/>
        </w:rPr>
        <w:t xml:space="preserve"> in this document, we have identified three broad areas we could focus on.</w:t>
      </w:r>
      <w:bookmarkEnd w:id="6"/>
    </w:p>
    <w:p w14:paraId="549AEB9C" w14:textId="7FF50DE7" w:rsidR="003A2226" w:rsidRPr="008F5EBB" w:rsidRDefault="005D3B7C" w:rsidP="006400E9">
      <w:pPr>
        <w:pStyle w:val="Heading2"/>
        <w:spacing w:before="120" w:line="240" w:lineRule="atLeast"/>
        <w:rPr>
          <w:b/>
          <w:bCs/>
          <w:lang w:val="en-NZ"/>
        </w:rPr>
      </w:pPr>
      <w:r w:rsidRPr="008F5EBB">
        <w:rPr>
          <w:b/>
          <w:bCs/>
          <w:lang w:val="en-NZ"/>
        </w:rPr>
        <w:t xml:space="preserve">Focus 1: </w:t>
      </w:r>
      <w:r w:rsidR="003A2226" w:rsidRPr="008F5EBB">
        <w:rPr>
          <w:b/>
          <w:bCs/>
          <w:lang w:val="en-NZ"/>
        </w:rPr>
        <w:t>Young people under 16 years old</w:t>
      </w:r>
    </w:p>
    <w:p w14:paraId="564DA13A" w14:textId="59126394" w:rsidR="003A2226" w:rsidRPr="00AC4076" w:rsidRDefault="003A2226" w:rsidP="006400E9">
      <w:pPr>
        <w:spacing w:line="240" w:lineRule="atLeast"/>
        <w:rPr>
          <w:rFonts w:ascii="Arial" w:hAnsi="Arial" w:cs="Arial"/>
          <w:sz w:val="24"/>
        </w:rPr>
      </w:pPr>
      <w:r w:rsidRPr="00AC4076">
        <w:rPr>
          <w:rFonts w:ascii="Arial" w:hAnsi="Arial" w:cs="Arial"/>
          <w:sz w:val="24"/>
        </w:rPr>
        <w:t xml:space="preserve">Providing </w:t>
      </w:r>
      <w:r w:rsidR="00BB16B4" w:rsidRPr="00AC4076">
        <w:rPr>
          <w:rFonts w:ascii="Arial" w:hAnsi="Arial" w:cs="Arial"/>
          <w:sz w:val="24"/>
        </w:rPr>
        <w:t>earlier support to prevent young people under 16 years old becoming at risk of limited employment</w:t>
      </w:r>
      <w:r w:rsidR="003D0423" w:rsidRPr="00AC4076">
        <w:rPr>
          <w:rFonts w:ascii="Arial" w:hAnsi="Arial" w:cs="Arial"/>
          <w:sz w:val="24"/>
        </w:rPr>
        <w:t>, including:</w:t>
      </w:r>
    </w:p>
    <w:p w14:paraId="7B2F1AF0" w14:textId="13FC5347" w:rsidR="003A2226" w:rsidRPr="00AC4076" w:rsidRDefault="006400E9" w:rsidP="006400E9">
      <w:pPr>
        <w:pStyle w:val="Bullet1"/>
        <w:numPr>
          <w:ilvl w:val="0"/>
          <w:numId w:val="29"/>
        </w:numPr>
        <w:spacing w:line="240" w:lineRule="atLeast"/>
        <w:contextualSpacing w:val="0"/>
        <w:rPr>
          <w:rFonts w:ascii="Arial" w:hAnsi="Arial" w:cs="Arial"/>
          <w:sz w:val="24"/>
        </w:rPr>
      </w:pPr>
      <w:r>
        <w:rPr>
          <w:rFonts w:ascii="Arial" w:hAnsi="Arial" w:cs="Arial"/>
          <w:sz w:val="24"/>
        </w:rPr>
        <w:t>m</w:t>
      </w:r>
      <w:r w:rsidR="00FB4A24" w:rsidRPr="00AC4076">
        <w:rPr>
          <w:rFonts w:ascii="Arial" w:hAnsi="Arial" w:cs="Arial"/>
          <w:sz w:val="24"/>
        </w:rPr>
        <w:t>ore</w:t>
      </w:r>
      <w:r w:rsidR="003A2226" w:rsidRPr="00AC4076">
        <w:rPr>
          <w:rFonts w:ascii="Arial" w:hAnsi="Arial" w:cs="Arial"/>
          <w:sz w:val="24"/>
        </w:rPr>
        <w:t xml:space="preserve"> focus on preventative measures when young people are still in school</w:t>
      </w:r>
    </w:p>
    <w:p w14:paraId="59296677" w14:textId="2ACCB16E" w:rsidR="003A2226" w:rsidRPr="00AC4076" w:rsidRDefault="006400E9" w:rsidP="006400E9">
      <w:pPr>
        <w:pStyle w:val="Bullet1"/>
        <w:numPr>
          <w:ilvl w:val="0"/>
          <w:numId w:val="29"/>
        </w:numPr>
        <w:spacing w:line="240" w:lineRule="atLeast"/>
        <w:contextualSpacing w:val="0"/>
        <w:rPr>
          <w:rFonts w:ascii="Arial" w:hAnsi="Arial" w:cs="Arial"/>
          <w:sz w:val="24"/>
        </w:rPr>
      </w:pPr>
      <w:r>
        <w:rPr>
          <w:rFonts w:ascii="Arial" w:hAnsi="Arial" w:cs="Arial"/>
          <w:sz w:val="24"/>
        </w:rPr>
        <w:t>m</w:t>
      </w:r>
      <w:r w:rsidR="00FB4A24" w:rsidRPr="00AC4076">
        <w:rPr>
          <w:rFonts w:ascii="Arial" w:hAnsi="Arial" w:cs="Arial"/>
          <w:sz w:val="24"/>
        </w:rPr>
        <w:t>aking school more inclusive for young people who may become at risk of limited employment by s</w:t>
      </w:r>
      <w:r w:rsidR="003A2226" w:rsidRPr="00AC4076">
        <w:rPr>
          <w:rFonts w:ascii="Arial" w:hAnsi="Arial" w:cs="Arial"/>
          <w:sz w:val="24"/>
        </w:rPr>
        <w:t>upporting student voices</w:t>
      </w:r>
      <w:r w:rsidR="00983414">
        <w:rPr>
          <w:rFonts w:ascii="Arial" w:hAnsi="Arial" w:cs="Arial"/>
          <w:sz w:val="24"/>
        </w:rPr>
        <w:t xml:space="preserve"> and </w:t>
      </w:r>
      <w:r w:rsidR="003A2226" w:rsidRPr="00AC4076">
        <w:rPr>
          <w:rFonts w:ascii="Arial" w:hAnsi="Arial" w:cs="Arial"/>
          <w:sz w:val="24"/>
        </w:rPr>
        <w:t xml:space="preserve">improving </w:t>
      </w:r>
      <w:r w:rsidR="00FB4A24" w:rsidRPr="00AC4076">
        <w:rPr>
          <w:rFonts w:ascii="Arial" w:hAnsi="Arial" w:cs="Arial"/>
          <w:sz w:val="24"/>
        </w:rPr>
        <w:t xml:space="preserve">school </w:t>
      </w:r>
      <w:r w:rsidR="003A2226" w:rsidRPr="00AC4076">
        <w:rPr>
          <w:rFonts w:ascii="Arial" w:hAnsi="Arial" w:cs="Arial"/>
          <w:sz w:val="24"/>
        </w:rPr>
        <w:t>attendance</w:t>
      </w:r>
      <w:r w:rsidR="003D0423" w:rsidRPr="00AC4076">
        <w:rPr>
          <w:rFonts w:ascii="Arial" w:hAnsi="Arial" w:cs="Arial"/>
          <w:sz w:val="24"/>
        </w:rPr>
        <w:t>,</w:t>
      </w:r>
      <w:r w:rsidR="003A2226" w:rsidRPr="00AC4076">
        <w:rPr>
          <w:rFonts w:ascii="Arial" w:hAnsi="Arial" w:cs="Arial"/>
          <w:sz w:val="24"/>
        </w:rPr>
        <w:t xml:space="preserve"> engagement and whānau connections</w:t>
      </w:r>
    </w:p>
    <w:p w14:paraId="244CD80C" w14:textId="7DDDBFF3" w:rsidR="003A2226" w:rsidRPr="00AC4076" w:rsidRDefault="006400E9" w:rsidP="006400E9">
      <w:pPr>
        <w:pStyle w:val="Bullet1"/>
        <w:numPr>
          <w:ilvl w:val="0"/>
          <w:numId w:val="29"/>
        </w:numPr>
        <w:spacing w:line="240" w:lineRule="atLeast"/>
        <w:contextualSpacing w:val="0"/>
        <w:rPr>
          <w:rFonts w:ascii="Arial" w:hAnsi="Arial" w:cs="Arial"/>
          <w:sz w:val="24"/>
        </w:rPr>
      </w:pPr>
      <w:r>
        <w:rPr>
          <w:rFonts w:ascii="Arial" w:hAnsi="Arial" w:cs="Arial"/>
          <w:sz w:val="24"/>
        </w:rPr>
        <w:t>t</w:t>
      </w:r>
      <w:r w:rsidR="003A2226" w:rsidRPr="00AC4076">
        <w:rPr>
          <w:rFonts w:ascii="Arial" w:hAnsi="Arial" w:cs="Arial"/>
          <w:sz w:val="24"/>
        </w:rPr>
        <w:t>he relevance of the education pathway at secondary school, including a suitable curriculum and alternative education options and training so young people gain the soft skills they need for employment</w:t>
      </w:r>
    </w:p>
    <w:p w14:paraId="3308FEA8" w14:textId="62F7F583" w:rsidR="003A2226" w:rsidRPr="00AC4076" w:rsidRDefault="006400E9" w:rsidP="006400E9">
      <w:pPr>
        <w:pStyle w:val="Bullet1"/>
        <w:numPr>
          <w:ilvl w:val="0"/>
          <w:numId w:val="29"/>
        </w:numPr>
        <w:spacing w:line="240" w:lineRule="atLeast"/>
        <w:contextualSpacing w:val="0"/>
        <w:rPr>
          <w:rFonts w:ascii="Arial" w:hAnsi="Arial" w:cs="Arial"/>
          <w:sz w:val="24"/>
        </w:rPr>
      </w:pPr>
      <w:r>
        <w:rPr>
          <w:rFonts w:ascii="Arial" w:hAnsi="Arial" w:cs="Arial"/>
          <w:sz w:val="24"/>
        </w:rPr>
        <w:t>e</w:t>
      </w:r>
      <w:r w:rsidR="003D0423" w:rsidRPr="00AC4076">
        <w:rPr>
          <w:rFonts w:ascii="Arial" w:hAnsi="Arial" w:cs="Arial"/>
          <w:sz w:val="24"/>
        </w:rPr>
        <w:t xml:space="preserve">nsuring </w:t>
      </w:r>
      <w:r>
        <w:rPr>
          <w:rFonts w:ascii="Arial" w:hAnsi="Arial" w:cs="Arial"/>
          <w:sz w:val="24"/>
        </w:rPr>
        <w:t xml:space="preserve">there are </w:t>
      </w:r>
      <w:r w:rsidR="003D0423" w:rsidRPr="00AC4076">
        <w:rPr>
          <w:rFonts w:ascii="Arial" w:hAnsi="Arial" w:cs="Arial"/>
          <w:sz w:val="24"/>
        </w:rPr>
        <w:t>appropriate support</w:t>
      </w:r>
      <w:r>
        <w:rPr>
          <w:rFonts w:ascii="Arial" w:hAnsi="Arial" w:cs="Arial"/>
          <w:sz w:val="24"/>
        </w:rPr>
        <w:t>s</w:t>
      </w:r>
      <w:r w:rsidR="003D0423" w:rsidRPr="00AC4076">
        <w:rPr>
          <w:rFonts w:ascii="Arial" w:hAnsi="Arial" w:cs="Arial"/>
          <w:sz w:val="24"/>
        </w:rPr>
        <w:t xml:space="preserve"> and services for s</w:t>
      </w:r>
      <w:r w:rsidR="003A2226" w:rsidRPr="00AC4076">
        <w:rPr>
          <w:rFonts w:ascii="Arial" w:hAnsi="Arial" w:cs="Arial"/>
          <w:sz w:val="24"/>
        </w:rPr>
        <w:t>tudents with learning support needs</w:t>
      </w:r>
    </w:p>
    <w:p w14:paraId="5089C5F2" w14:textId="5AE6F529" w:rsidR="003A2226" w:rsidRPr="00AC4076" w:rsidRDefault="006400E9" w:rsidP="006400E9">
      <w:pPr>
        <w:pStyle w:val="Bullet1"/>
        <w:numPr>
          <w:ilvl w:val="0"/>
          <w:numId w:val="29"/>
        </w:numPr>
        <w:spacing w:line="240" w:lineRule="atLeast"/>
        <w:contextualSpacing w:val="0"/>
        <w:rPr>
          <w:rFonts w:ascii="Arial" w:hAnsi="Arial" w:cs="Arial"/>
          <w:sz w:val="24"/>
        </w:rPr>
      </w:pPr>
      <w:r>
        <w:rPr>
          <w:rFonts w:ascii="Arial" w:hAnsi="Arial" w:cs="Arial"/>
          <w:sz w:val="24"/>
        </w:rPr>
        <w:t>s</w:t>
      </w:r>
      <w:r w:rsidR="003A2226" w:rsidRPr="00AC4076">
        <w:rPr>
          <w:rFonts w:ascii="Arial" w:hAnsi="Arial" w:cs="Arial"/>
          <w:sz w:val="24"/>
        </w:rPr>
        <w:t>ystem shifts so Māori learners and their whānau enjoy success as Māori.</w:t>
      </w:r>
    </w:p>
    <w:p w14:paraId="507BC53B" w14:textId="5725E275" w:rsidR="003A2226" w:rsidRPr="008F5EBB" w:rsidRDefault="003A2226" w:rsidP="006400E9">
      <w:pPr>
        <w:pStyle w:val="Heading2"/>
        <w:spacing w:before="120" w:line="240" w:lineRule="atLeast"/>
        <w:rPr>
          <w:b/>
          <w:bCs/>
          <w:lang w:val="en-NZ"/>
        </w:rPr>
      </w:pPr>
      <w:r w:rsidRPr="008F5EBB">
        <w:rPr>
          <w:b/>
          <w:bCs/>
          <w:lang w:val="en-NZ"/>
        </w:rPr>
        <w:t>Focus 2: 16</w:t>
      </w:r>
      <w:r w:rsidR="00C70B33" w:rsidRPr="008F5EBB">
        <w:rPr>
          <w:b/>
          <w:bCs/>
          <w:lang w:val="en-NZ"/>
        </w:rPr>
        <w:t xml:space="preserve"> to</w:t>
      </w:r>
      <w:r w:rsidR="00F85152">
        <w:rPr>
          <w:b/>
          <w:bCs/>
          <w:lang w:val="en-NZ"/>
        </w:rPr>
        <w:t xml:space="preserve"> </w:t>
      </w:r>
      <w:proofErr w:type="gramStart"/>
      <w:r w:rsidRPr="008F5EBB">
        <w:rPr>
          <w:b/>
          <w:bCs/>
          <w:lang w:val="en-NZ"/>
        </w:rPr>
        <w:t>24</w:t>
      </w:r>
      <w:r w:rsidR="00F85152">
        <w:rPr>
          <w:b/>
          <w:bCs/>
          <w:lang w:val="en-NZ"/>
        </w:rPr>
        <w:t xml:space="preserve"> </w:t>
      </w:r>
      <w:r w:rsidRPr="008F5EBB">
        <w:rPr>
          <w:b/>
          <w:bCs/>
          <w:lang w:val="en-NZ"/>
        </w:rPr>
        <w:t>year</w:t>
      </w:r>
      <w:r w:rsidR="00C70B33" w:rsidRPr="008F5EBB">
        <w:rPr>
          <w:b/>
          <w:bCs/>
          <w:lang w:val="en-NZ"/>
        </w:rPr>
        <w:t>-</w:t>
      </w:r>
      <w:r w:rsidRPr="008F5EBB">
        <w:rPr>
          <w:b/>
          <w:bCs/>
          <w:lang w:val="en-NZ"/>
        </w:rPr>
        <w:t>olds</w:t>
      </w:r>
      <w:proofErr w:type="gramEnd"/>
      <w:r w:rsidRPr="008F5EBB">
        <w:rPr>
          <w:b/>
          <w:bCs/>
          <w:lang w:val="en-NZ"/>
        </w:rPr>
        <w:t xml:space="preserve"> at higher risk </w:t>
      </w:r>
    </w:p>
    <w:p w14:paraId="374A4CFD" w14:textId="7D89A822" w:rsidR="003A2226" w:rsidRPr="00AC4076" w:rsidRDefault="00335BF8" w:rsidP="006400E9">
      <w:pPr>
        <w:spacing w:line="240" w:lineRule="atLeast"/>
        <w:rPr>
          <w:rFonts w:ascii="Arial" w:eastAsia="Calibri" w:hAnsi="Arial" w:cs="Arial"/>
          <w:sz w:val="24"/>
          <w:lang w:val="en-NZ"/>
        </w:rPr>
      </w:pPr>
      <w:r w:rsidRPr="00AC4076">
        <w:rPr>
          <w:rFonts w:ascii="Arial" w:eastAsia="Calibri" w:hAnsi="Arial" w:cs="Arial"/>
          <w:sz w:val="24"/>
          <w:lang w:val="en-NZ"/>
        </w:rPr>
        <w:t>S</w:t>
      </w:r>
      <w:r w:rsidR="00BB16B4" w:rsidRPr="00AC4076">
        <w:rPr>
          <w:rFonts w:ascii="Arial" w:eastAsia="Calibri" w:hAnsi="Arial" w:cs="Arial"/>
          <w:sz w:val="24"/>
          <w:lang w:val="en-NZ"/>
        </w:rPr>
        <w:t>upporting transition</w:t>
      </w:r>
      <w:r w:rsidRPr="00AC4076">
        <w:rPr>
          <w:rFonts w:ascii="Arial" w:eastAsia="Calibri" w:hAnsi="Arial" w:cs="Arial"/>
          <w:sz w:val="24"/>
          <w:lang w:val="en-NZ"/>
        </w:rPr>
        <w:t>s</w:t>
      </w:r>
      <w:r w:rsidR="00BB16B4" w:rsidRPr="00AC4076">
        <w:rPr>
          <w:rFonts w:ascii="Arial" w:eastAsia="Calibri" w:hAnsi="Arial" w:cs="Arial"/>
          <w:sz w:val="24"/>
          <w:lang w:val="en-NZ"/>
        </w:rPr>
        <w:t xml:space="preserve"> into work for 16 to </w:t>
      </w:r>
      <w:proofErr w:type="gramStart"/>
      <w:r w:rsidR="00BB16B4" w:rsidRPr="00AC4076">
        <w:rPr>
          <w:rFonts w:ascii="Arial" w:eastAsia="Calibri" w:hAnsi="Arial" w:cs="Arial"/>
          <w:sz w:val="24"/>
          <w:lang w:val="en-NZ"/>
        </w:rPr>
        <w:t>24</w:t>
      </w:r>
      <w:r w:rsidR="00F85152">
        <w:rPr>
          <w:rFonts w:ascii="Arial" w:eastAsia="Calibri" w:hAnsi="Arial" w:cs="Arial"/>
          <w:sz w:val="24"/>
          <w:lang w:val="en-NZ"/>
        </w:rPr>
        <w:t xml:space="preserve"> </w:t>
      </w:r>
      <w:r w:rsidR="00BB16B4" w:rsidRPr="00AC4076">
        <w:rPr>
          <w:rFonts w:ascii="Arial" w:eastAsia="Calibri" w:hAnsi="Arial" w:cs="Arial"/>
          <w:sz w:val="24"/>
          <w:lang w:val="en-NZ"/>
        </w:rPr>
        <w:t>year-olds</w:t>
      </w:r>
      <w:proofErr w:type="gramEnd"/>
      <w:r w:rsidR="00BB16B4" w:rsidRPr="00AC4076">
        <w:rPr>
          <w:rFonts w:ascii="Arial" w:eastAsia="Calibri" w:hAnsi="Arial" w:cs="Arial"/>
          <w:sz w:val="24"/>
          <w:lang w:val="en-NZ"/>
        </w:rPr>
        <w:t xml:space="preserve"> at risk of being in limited employment</w:t>
      </w:r>
      <w:r w:rsidR="003908B3" w:rsidRPr="00AC4076">
        <w:rPr>
          <w:rFonts w:ascii="Arial" w:eastAsia="Calibri" w:hAnsi="Arial" w:cs="Arial"/>
          <w:sz w:val="24"/>
          <w:lang w:val="en-NZ"/>
        </w:rPr>
        <w:t>, including:</w:t>
      </w:r>
    </w:p>
    <w:p w14:paraId="3878569C" w14:textId="2110F274" w:rsidR="003A2226" w:rsidRPr="00AC4076" w:rsidRDefault="006400E9" w:rsidP="006400E9">
      <w:pPr>
        <w:pStyle w:val="Bullet1"/>
        <w:numPr>
          <w:ilvl w:val="0"/>
          <w:numId w:val="30"/>
        </w:numPr>
        <w:spacing w:line="240" w:lineRule="atLeast"/>
        <w:contextualSpacing w:val="0"/>
        <w:rPr>
          <w:rFonts w:ascii="Arial" w:hAnsi="Arial" w:cs="Arial"/>
          <w:sz w:val="24"/>
        </w:rPr>
      </w:pPr>
      <w:r>
        <w:rPr>
          <w:rFonts w:ascii="Arial" w:hAnsi="Arial" w:cs="Arial"/>
          <w:sz w:val="24"/>
        </w:rPr>
        <w:t>b</w:t>
      </w:r>
      <w:r w:rsidR="003A2226" w:rsidRPr="00AC4076">
        <w:rPr>
          <w:rFonts w:ascii="Arial" w:hAnsi="Arial" w:cs="Arial"/>
          <w:sz w:val="24"/>
        </w:rPr>
        <w:t>uilding intra-personal and soft skills needed to succeed in work</w:t>
      </w:r>
    </w:p>
    <w:p w14:paraId="7B9F6A32" w14:textId="7358FFDE" w:rsidR="003A2226" w:rsidRPr="00AC4076" w:rsidRDefault="006400E9" w:rsidP="006400E9">
      <w:pPr>
        <w:pStyle w:val="Bullet1"/>
        <w:numPr>
          <w:ilvl w:val="0"/>
          <w:numId w:val="30"/>
        </w:numPr>
        <w:spacing w:line="240" w:lineRule="atLeast"/>
        <w:contextualSpacing w:val="0"/>
        <w:rPr>
          <w:rFonts w:ascii="Arial" w:hAnsi="Arial" w:cs="Arial"/>
          <w:sz w:val="24"/>
        </w:rPr>
      </w:pPr>
      <w:r>
        <w:rPr>
          <w:rFonts w:ascii="Arial" w:hAnsi="Arial" w:cs="Arial"/>
          <w:sz w:val="24"/>
        </w:rPr>
        <w:t>c</w:t>
      </w:r>
      <w:r w:rsidR="003A2226" w:rsidRPr="00AC4076">
        <w:rPr>
          <w:rFonts w:ascii="Arial" w:hAnsi="Arial" w:cs="Arial"/>
          <w:sz w:val="24"/>
        </w:rPr>
        <w:t>lear, supported pathways through secondary school into vocational education and work</w:t>
      </w:r>
    </w:p>
    <w:p w14:paraId="2DBA03F7" w14:textId="6025FD48" w:rsidR="003A2226" w:rsidRPr="00AC4076" w:rsidRDefault="006400E9" w:rsidP="006400E9">
      <w:pPr>
        <w:pStyle w:val="Bullet1"/>
        <w:numPr>
          <w:ilvl w:val="0"/>
          <w:numId w:val="30"/>
        </w:numPr>
        <w:spacing w:line="240" w:lineRule="atLeast"/>
        <w:contextualSpacing w:val="0"/>
        <w:rPr>
          <w:rFonts w:ascii="Arial" w:hAnsi="Arial" w:cs="Arial"/>
          <w:sz w:val="24"/>
        </w:rPr>
      </w:pPr>
      <w:r>
        <w:rPr>
          <w:rFonts w:ascii="Arial" w:hAnsi="Arial" w:cs="Arial"/>
          <w:sz w:val="24"/>
        </w:rPr>
        <w:t>r</w:t>
      </w:r>
      <w:r w:rsidR="003A2226" w:rsidRPr="00AC4076">
        <w:rPr>
          <w:rFonts w:ascii="Arial" w:hAnsi="Arial" w:cs="Arial"/>
          <w:sz w:val="24"/>
        </w:rPr>
        <w:t xml:space="preserve">elevant careers support so young people can make </w:t>
      </w:r>
      <w:r w:rsidR="00896C2A" w:rsidRPr="00AC4076">
        <w:rPr>
          <w:rFonts w:ascii="Arial" w:hAnsi="Arial" w:cs="Arial"/>
          <w:sz w:val="24"/>
        </w:rPr>
        <w:t>good</w:t>
      </w:r>
      <w:r w:rsidR="003A2226" w:rsidRPr="00AC4076">
        <w:rPr>
          <w:rFonts w:ascii="Arial" w:hAnsi="Arial" w:cs="Arial"/>
          <w:sz w:val="24"/>
        </w:rPr>
        <w:t xml:space="preserve"> decisions</w:t>
      </w:r>
    </w:p>
    <w:p w14:paraId="5436E1B0" w14:textId="4418E778" w:rsidR="003A2226" w:rsidRPr="00AC4076" w:rsidRDefault="006400E9" w:rsidP="006400E9">
      <w:pPr>
        <w:pStyle w:val="Bullet1"/>
        <w:numPr>
          <w:ilvl w:val="0"/>
          <w:numId w:val="30"/>
        </w:numPr>
        <w:spacing w:line="240" w:lineRule="atLeast"/>
        <w:contextualSpacing w:val="0"/>
        <w:rPr>
          <w:rFonts w:ascii="Arial" w:hAnsi="Arial" w:cs="Arial"/>
          <w:sz w:val="24"/>
        </w:rPr>
      </w:pPr>
      <w:r>
        <w:rPr>
          <w:rFonts w:ascii="Arial" w:hAnsi="Arial" w:cs="Arial"/>
          <w:sz w:val="24"/>
        </w:rPr>
        <w:lastRenderedPageBreak/>
        <w:t>c</w:t>
      </w:r>
      <w:r w:rsidR="003A2226" w:rsidRPr="00AC4076">
        <w:rPr>
          <w:rFonts w:ascii="Arial" w:hAnsi="Arial" w:cs="Arial"/>
          <w:sz w:val="24"/>
        </w:rPr>
        <w:t>onsidering the role employers play in supporting transitions</w:t>
      </w:r>
    </w:p>
    <w:p w14:paraId="587CF74D" w14:textId="3C3811CC" w:rsidR="003A2226" w:rsidRPr="00AC4076" w:rsidRDefault="006400E9" w:rsidP="006400E9">
      <w:pPr>
        <w:pStyle w:val="Bullet1"/>
        <w:numPr>
          <w:ilvl w:val="0"/>
          <w:numId w:val="30"/>
        </w:numPr>
        <w:spacing w:line="240" w:lineRule="atLeast"/>
        <w:contextualSpacing w:val="0"/>
        <w:rPr>
          <w:rFonts w:ascii="Arial" w:hAnsi="Arial" w:cs="Arial"/>
          <w:sz w:val="24"/>
        </w:rPr>
      </w:pPr>
      <w:r>
        <w:rPr>
          <w:rFonts w:ascii="Arial" w:hAnsi="Arial" w:cs="Arial"/>
          <w:sz w:val="24"/>
        </w:rPr>
        <w:t>a</w:t>
      </w:r>
      <w:r w:rsidR="003A2226" w:rsidRPr="00AC4076">
        <w:rPr>
          <w:rFonts w:ascii="Arial" w:hAnsi="Arial" w:cs="Arial"/>
          <w:sz w:val="24"/>
        </w:rPr>
        <w:t>ddressing barriers to upskilling in the workplace</w:t>
      </w:r>
      <w:r w:rsidR="00896C2A" w:rsidRPr="00AC4076">
        <w:rPr>
          <w:rFonts w:ascii="Arial" w:hAnsi="Arial" w:cs="Arial"/>
          <w:sz w:val="24"/>
        </w:rPr>
        <w:t>,</w:t>
      </w:r>
      <w:r w:rsidR="003A2226" w:rsidRPr="00AC4076">
        <w:rPr>
          <w:rFonts w:ascii="Arial" w:hAnsi="Arial" w:cs="Arial"/>
          <w:sz w:val="24"/>
        </w:rPr>
        <w:t xml:space="preserve"> including youth outside formal education and training</w:t>
      </w:r>
      <w:r w:rsidR="00896C2A" w:rsidRPr="00AC4076">
        <w:rPr>
          <w:rFonts w:ascii="Arial" w:hAnsi="Arial" w:cs="Arial"/>
          <w:sz w:val="24"/>
        </w:rPr>
        <w:t>,</w:t>
      </w:r>
      <w:r w:rsidR="003A2226" w:rsidRPr="00AC4076">
        <w:rPr>
          <w:rFonts w:ascii="Arial" w:hAnsi="Arial" w:cs="Arial"/>
          <w:sz w:val="24"/>
        </w:rPr>
        <w:t xml:space="preserve"> to build skills through work experience.</w:t>
      </w:r>
    </w:p>
    <w:p w14:paraId="4D28210F" w14:textId="77777777" w:rsidR="003A2226" w:rsidRPr="00AC4076" w:rsidRDefault="003A2226" w:rsidP="006400E9">
      <w:pPr>
        <w:spacing w:line="240" w:lineRule="atLeast"/>
        <w:rPr>
          <w:rFonts w:ascii="Arial" w:hAnsi="Arial" w:cs="Arial"/>
          <w:sz w:val="24"/>
        </w:rPr>
      </w:pPr>
      <w:r w:rsidRPr="00AC4076">
        <w:rPr>
          <w:rFonts w:ascii="Arial" w:hAnsi="Arial" w:cs="Arial"/>
          <w:sz w:val="24"/>
        </w:rPr>
        <w:t>Refining service delivery including:</w:t>
      </w:r>
    </w:p>
    <w:p w14:paraId="17891F5B" w14:textId="14012425" w:rsidR="003A2226" w:rsidRPr="00AC4076" w:rsidRDefault="006400E9" w:rsidP="006400E9">
      <w:pPr>
        <w:pStyle w:val="Bullet1"/>
        <w:numPr>
          <w:ilvl w:val="0"/>
          <w:numId w:val="31"/>
        </w:numPr>
        <w:spacing w:line="240" w:lineRule="atLeast"/>
        <w:contextualSpacing w:val="0"/>
        <w:rPr>
          <w:rFonts w:ascii="Arial" w:hAnsi="Arial" w:cs="Arial"/>
          <w:sz w:val="24"/>
        </w:rPr>
      </w:pPr>
      <w:r>
        <w:rPr>
          <w:rFonts w:ascii="Arial" w:hAnsi="Arial" w:cs="Arial"/>
          <w:sz w:val="24"/>
        </w:rPr>
        <w:t>e</w:t>
      </w:r>
      <w:r w:rsidR="003A2226" w:rsidRPr="00AC4076">
        <w:rPr>
          <w:rFonts w:ascii="Arial" w:hAnsi="Arial" w:cs="Arial"/>
          <w:sz w:val="24"/>
        </w:rPr>
        <w:t>mployment support to access the labour market</w:t>
      </w:r>
      <w:r>
        <w:rPr>
          <w:rFonts w:ascii="Arial" w:hAnsi="Arial" w:cs="Arial"/>
          <w:sz w:val="24"/>
        </w:rPr>
        <w:t xml:space="preserve"> and</w:t>
      </w:r>
      <w:r w:rsidR="003A2226" w:rsidRPr="00AC4076">
        <w:rPr>
          <w:rFonts w:ascii="Arial" w:hAnsi="Arial" w:cs="Arial"/>
          <w:sz w:val="24"/>
        </w:rPr>
        <w:t xml:space="preserve"> addressing the known risk factors that cut across government agency responsibilities</w:t>
      </w:r>
    </w:p>
    <w:p w14:paraId="3869BBBF" w14:textId="705D5157" w:rsidR="003A2226" w:rsidRPr="00AC4076" w:rsidRDefault="006400E9" w:rsidP="006400E9">
      <w:pPr>
        <w:pStyle w:val="Bullet1"/>
        <w:numPr>
          <w:ilvl w:val="0"/>
          <w:numId w:val="31"/>
        </w:numPr>
        <w:spacing w:line="240" w:lineRule="atLeast"/>
        <w:contextualSpacing w:val="0"/>
        <w:rPr>
          <w:rFonts w:ascii="Arial" w:hAnsi="Arial" w:cs="Arial"/>
          <w:sz w:val="24"/>
        </w:rPr>
      </w:pPr>
      <w:r>
        <w:rPr>
          <w:rFonts w:ascii="Arial" w:hAnsi="Arial" w:cs="Arial"/>
          <w:sz w:val="24"/>
        </w:rPr>
        <w:t>i</w:t>
      </w:r>
      <w:r w:rsidR="003A2226" w:rsidRPr="00AC4076">
        <w:rPr>
          <w:rFonts w:ascii="Arial" w:hAnsi="Arial" w:cs="Arial"/>
          <w:sz w:val="24"/>
        </w:rPr>
        <w:t>nvestigating or expanding ways of delivering services and supports that target and engage people more effectively</w:t>
      </w:r>
      <w:r>
        <w:rPr>
          <w:rFonts w:ascii="Arial" w:hAnsi="Arial" w:cs="Arial"/>
          <w:sz w:val="24"/>
        </w:rPr>
        <w:t>; f</w:t>
      </w:r>
      <w:r w:rsidR="003A2226" w:rsidRPr="00AC4076">
        <w:rPr>
          <w:rFonts w:ascii="Arial" w:hAnsi="Arial" w:cs="Arial"/>
          <w:sz w:val="24"/>
        </w:rPr>
        <w:t xml:space="preserve">or example, services designed and led by the community and/or iwi or </w:t>
      </w:r>
      <w:proofErr w:type="spellStart"/>
      <w:r w:rsidR="003A2226" w:rsidRPr="00AC4076">
        <w:rPr>
          <w:rFonts w:ascii="Arial" w:hAnsi="Arial" w:cs="Arial"/>
          <w:sz w:val="24"/>
        </w:rPr>
        <w:t>hapū</w:t>
      </w:r>
      <w:proofErr w:type="spellEnd"/>
      <w:r w:rsidR="003A2226" w:rsidRPr="00AC4076">
        <w:rPr>
          <w:rFonts w:ascii="Arial" w:hAnsi="Arial" w:cs="Arial"/>
          <w:sz w:val="24"/>
        </w:rPr>
        <w:t>, and place-based initiatives.</w:t>
      </w:r>
    </w:p>
    <w:p w14:paraId="4B546395" w14:textId="77777777" w:rsidR="003A2226" w:rsidRPr="008F5EBB" w:rsidRDefault="003A2226" w:rsidP="006400E9">
      <w:pPr>
        <w:pStyle w:val="Heading2"/>
        <w:spacing w:before="120" w:line="240" w:lineRule="atLeast"/>
        <w:rPr>
          <w:b/>
          <w:bCs/>
          <w:lang w:val="en-NZ"/>
        </w:rPr>
      </w:pPr>
      <w:r w:rsidRPr="008F5EBB">
        <w:rPr>
          <w:b/>
          <w:bCs/>
          <w:lang w:val="en-NZ"/>
        </w:rPr>
        <w:t xml:space="preserve">Focus 3: At-risk groups </w:t>
      </w:r>
    </w:p>
    <w:p w14:paraId="7F7D29C3" w14:textId="67C4A367" w:rsidR="003A2226" w:rsidRPr="00AC4076" w:rsidRDefault="0049363E" w:rsidP="006400E9">
      <w:pPr>
        <w:spacing w:line="240" w:lineRule="atLeast"/>
        <w:rPr>
          <w:rFonts w:ascii="Arial" w:hAnsi="Arial" w:cs="Arial"/>
          <w:sz w:val="24"/>
        </w:rPr>
      </w:pPr>
      <w:r w:rsidRPr="00AC4076">
        <w:rPr>
          <w:rFonts w:ascii="Arial" w:hAnsi="Arial" w:cs="Arial"/>
          <w:sz w:val="24"/>
        </w:rPr>
        <w:t>Targeted support for groups who are most at risk of limited employment, including:</w:t>
      </w:r>
    </w:p>
    <w:p w14:paraId="7FB8077C" w14:textId="3707C49B" w:rsidR="003A2226" w:rsidRPr="00AC4076" w:rsidRDefault="00983414" w:rsidP="006400E9">
      <w:pPr>
        <w:pStyle w:val="Bullet1"/>
        <w:numPr>
          <w:ilvl w:val="0"/>
          <w:numId w:val="19"/>
        </w:numPr>
        <w:spacing w:line="240" w:lineRule="atLeast"/>
        <w:contextualSpacing w:val="0"/>
        <w:rPr>
          <w:rFonts w:ascii="Arial" w:hAnsi="Arial" w:cs="Arial"/>
          <w:sz w:val="24"/>
        </w:rPr>
      </w:pPr>
      <w:r>
        <w:rPr>
          <w:rFonts w:ascii="Arial" w:hAnsi="Arial" w:cs="Arial"/>
          <w:sz w:val="24"/>
        </w:rPr>
        <w:t>disabled young people</w:t>
      </w:r>
    </w:p>
    <w:p w14:paraId="520424BE" w14:textId="18F5CDE3" w:rsidR="003A2226" w:rsidRPr="00AC4076" w:rsidRDefault="003A2226" w:rsidP="006400E9">
      <w:pPr>
        <w:pStyle w:val="Bullet1"/>
        <w:numPr>
          <w:ilvl w:val="0"/>
          <w:numId w:val="19"/>
        </w:numPr>
        <w:spacing w:line="240" w:lineRule="atLeast"/>
        <w:contextualSpacing w:val="0"/>
        <w:rPr>
          <w:rFonts w:ascii="Arial" w:hAnsi="Arial" w:cs="Arial"/>
          <w:sz w:val="24"/>
        </w:rPr>
      </w:pPr>
      <w:r w:rsidRPr="00AC4076">
        <w:rPr>
          <w:rFonts w:ascii="Arial" w:hAnsi="Arial" w:cs="Arial"/>
          <w:sz w:val="24"/>
        </w:rPr>
        <w:t>LGBTQIA+</w:t>
      </w:r>
      <w:r w:rsidR="008F5EBB">
        <w:rPr>
          <w:rStyle w:val="FootnoteReference"/>
          <w:rFonts w:ascii="Arial" w:hAnsi="Arial" w:cs="Arial"/>
          <w:sz w:val="24"/>
        </w:rPr>
        <w:footnoteReference w:id="1"/>
      </w:r>
      <w:r w:rsidRPr="00AC4076">
        <w:rPr>
          <w:rFonts w:ascii="Arial" w:hAnsi="Arial" w:cs="Arial"/>
          <w:sz w:val="24"/>
        </w:rPr>
        <w:t xml:space="preserve"> youth</w:t>
      </w:r>
    </w:p>
    <w:p w14:paraId="0402813E" w14:textId="30DC7716" w:rsidR="003A2226" w:rsidRPr="00AC4076" w:rsidRDefault="008F5EBB" w:rsidP="006400E9">
      <w:pPr>
        <w:pStyle w:val="Bullet1"/>
        <w:numPr>
          <w:ilvl w:val="0"/>
          <w:numId w:val="19"/>
        </w:numPr>
        <w:spacing w:line="240" w:lineRule="atLeast"/>
        <w:contextualSpacing w:val="0"/>
        <w:rPr>
          <w:rFonts w:ascii="Arial" w:hAnsi="Arial" w:cs="Arial"/>
          <w:sz w:val="24"/>
        </w:rPr>
      </w:pPr>
      <w:r>
        <w:rPr>
          <w:rFonts w:ascii="Arial" w:hAnsi="Arial" w:cs="Arial"/>
          <w:sz w:val="24"/>
        </w:rPr>
        <w:t>y</w:t>
      </w:r>
      <w:r w:rsidR="003A2226" w:rsidRPr="00AC4076">
        <w:rPr>
          <w:rFonts w:ascii="Arial" w:hAnsi="Arial" w:cs="Arial"/>
          <w:sz w:val="24"/>
        </w:rPr>
        <w:t>oung parents</w:t>
      </w:r>
      <w:r w:rsidR="00FB4A24" w:rsidRPr="00AC4076">
        <w:rPr>
          <w:rFonts w:ascii="Arial" w:hAnsi="Arial" w:cs="Arial"/>
          <w:sz w:val="24"/>
        </w:rPr>
        <w:t xml:space="preserve"> </w:t>
      </w:r>
    </w:p>
    <w:p w14:paraId="6F24D06F" w14:textId="400E375D" w:rsidR="003A2226" w:rsidRPr="00AC4076" w:rsidRDefault="008F5EBB" w:rsidP="006400E9">
      <w:pPr>
        <w:pStyle w:val="Bullet1"/>
        <w:numPr>
          <w:ilvl w:val="0"/>
          <w:numId w:val="19"/>
        </w:numPr>
        <w:spacing w:line="240" w:lineRule="atLeast"/>
        <w:contextualSpacing w:val="0"/>
        <w:rPr>
          <w:rFonts w:ascii="Arial" w:hAnsi="Arial" w:cs="Arial"/>
          <w:sz w:val="24"/>
        </w:rPr>
      </w:pPr>
      <w:r>
        <w:rPr>
          <w:rFonts w:ascii="Arial" w:hAnsi="Arial" w:cs="Arial"/>
          <w:sz w:val="24"/>
        </w:rPr>
        <w:t>y</w:t>
      </w:r>
      <w:r w:rsidR="003A2226" w:rsidRPr="00AC4076">
        <w:rPr>
          <w:rFonts w:ascii="Arial" w:hAnsi="Arial" w:cs="Arial"/>
          <w:sz w:val="24"/>
        </w:rPr>
        <w:t>oung Māori</w:t>
      </w:r>
      <w:r w:rsidR="00983414">
        <w:rPr>
          <w:rFonts w:ascii="Arial" w:hAnsi="Arial" w:cs="Arial"/>
          <w:sz w:val="24"/>
        </w:rPr>
        <w:t xml:space="preserve"> and </w:t>
      </w:r>
      <w:r w:rsidR="003A2226" w:rsidRPr="00AC4076">
        <w:rPr>
          <w:rFonts w:ascii="Arial" w:hAnsi="Arial" w:cs="Arial"/>
          <w:sz w:val="24"/>
        </w:rPr>
        <w:t>Pacific people</w:t>
      </w:r>
      <w:r w:rsidR="006400E9">
        <w:rPr>
          <w:rFonts w:ascii="Arial" w:hAnsi="Arial" w:cs="Arial"/>
          <w:sz w:val="24"/>
        </w:rPr>
        <w:t>, particularly</w:t>
      </w:r>
      <w:r w:rsidR="003A2226" w:rsidRPr="00AC4076">
        <w:rPr>
          <w:rFonts w:ascii="Arial" w:hAnsi="Arial" w:cs="Arial"/>
          <w:sz w:val="24"/>
        </w:rPr>
        <w:t xml:space="preserve"> due to their growing youth populations</w:t>
      </w:r>
    </w:p>
    <w:p w14:paraId="41D606FF" w14:textId="301A33BA" w:rsidR="0049363E" w:rsidRPr="00AC4076" w:rsidRDefault="008F5EBB" w:rsidP="006400E9">
      <w:pPr>
        <w:pStyle w:val="Bullet1"/>
        <w:numPr>
          <w:ilvl w:val="0"/>
          <w:numId w:val="19"/>
        </w:numPr>
        <w:spacing w:line="240" w:lineRule="atLeast"/>
        <w:contextualSpacing w:val="0"/>
        <w:rPr>
          <w:rFonts w:ascii="Arial" w:eastAsia="Times New Roman" w:hAnsi="Arial" w:cs="Arial"/>
          <w:i/>
          <w:iCs/>
          <w:color w:val="404040"/>
          <w:sz w:val="24"/>
          <w:lang w:val="en-AU"/>
        </w:rPr>
      </w:pPr>
      <w:r>
        <w:rPr>
          <w:rFonts w:ascii="Arial" w:hAnsi="Arial" w:cs="Arial"/>
          <w:sz w:val="24"/>
        </w:rPr>
        <w:t>l</w:t>
      </w:r>
      <w:r w:rsidR="003A2226" w:rsidRPr="00AC4076">
        <w:rPr>
          <w:rFonts w:ascii="Arial" w:hAnsi="Arial" w:cs="Arial"/>
          <w:sz w:val="24"/>
        </w:rPr>
        <w:t>ocations with high numbers or proportions of youth at risk of limited</w:t>
      </w:r>
      <w:r w:rsidR="00FB4A24" w:rsidRPr="00AC4076">
        <w:rPr>
          <w:rFonts w:ascii="Arial" w:hAnsi="Arial" w:cs="Arial"/>
          <w:sz w:val="24"/>
        </w:rPr>
        <w:t xml:space="preserve"> employment.</w:t>
      </w:r>
    </w:p>
    <w:p w14:paraId="77AB2D5D" w14:textId="40D798E2" w:rsidR="003A2226" w:rsidRPr="00AC4076" w:rsidRDefault="0049363E" w:rsidP="006400E9">
      <w:pPr>
        <w:spacing w:line="240" w:lineRule="atLeast"/>
        <w:rPr>
          <w:rFonts w:ascii="Arial" w:hAnsi="Arial" w:cs="Arial"/>
          <w:sz w:val="24"/>
        </w:rPr>
      </w:pPr>
      <w:r w:rsidRPr="00AC4076">
        <w:rPr>
          <w:rFonts w:ascii="Arial" w:hAnsi="Arial" w:cs="Arial"/>
          <w:sz w:val="24"/>
        </w:rPr>
        <w:t>A b</w:t>
      </w:r>
      <w:r w:rsidR="003A2226" w:rsidRPr="00AC4076">
        <w:rPr>
          <w:rFonts w:ascii="Arial" w:hAnsi="Arial" w:cs="Arial"/>
          <w:sz w:val="24"/>
        </w:rPr>
        <w:t xml:space="preserve">roader </w:t>
      </w:r>
      <w:r w:rsidRPr="00AC4076">
        <w:rPr>
          <w:rFonts w:ascii="Arial" w:hAnsi="Arial" w:cs="Arial"/>
          <w:sz w:val="24"/>
        </w:rPr>
        <w:t xml:space="preserve">focus on </w:t>
      </w:r>
      <w:r w:rsidR="003A2226" w:rsidRPr="00AC4076">
        <w:rPr>
          <w:rFonts w:ascii="Arial" w:hAnsi="Arial" w:cs="Arial"/>
          <w:sz w:val="24"/>
        </w:rPr>
        <w:t>labour market settings including</w:t>
      </w:r>
      <w:r w:rsidRPr="00AC4076">
        <w:rPr>
          <w:rFonts w:ascii="Arial" w:hAnsi="Arial" w:cs="Arial"/>
          <w:sz w:val="24"/>
        </w:rPr>
        <w:t>:</w:t>
      </w:r>
    </w:p>
    <w:p w14:paraId="7CF835F4" w14:textId="09AA1521" w:rsidR="003A2226" w:rsidRPr="00AC4076" w:rsidRDefault="008F5EBB" w:rsidP="006400E9">
      <w:pPr>
        <w:pStyle w:val="Bullet1"/>
        <w:numPr>
          <w:ilvl w:val="0"/>
          <w:numId w:val="20"/>
        </w:numPr>
        <w:spacing w:line="240" w:lineRule="atLeast"/>
        <w:contextualSpacing w:val="0"/>
        <w:rPr>
          <w:rFonts w:ascii="Arial" w:hAnsi="Arial" w:cs="Arial"/>
          <w:sz w:val="24"/>
        </w:rPr>
      </w:pPr>
      <w:r>
        <w:rPr>
          <w:rFonts w:ascii="Arial" w:hAnsi="Arial" w:cs="Arial"/>
          <w:sz w:val="24"/>
        </w:rPr>
        <w:t>h</w:t>
      </w:r>
      <w:r w:rsidR="003A2226" w:rsidRPr="00AC4076">
        <w:rPr>
          <w:rFonts w:ascii="Arial" w:hAnsi="Arial" w:cs="Arial"/>
          <w:sz w:val="24"/>
        </w:rPr>
        <w:t>ow employers can be supported to take on young people and help them flourish</w:t>
      </w:r>
    </w:p>
    <w:p w14:paraId="593AC481" w14:textId="783F2FB2" w:rsidR="003A2226" w:rsidRPr="00AC4076" w:rsidRDefault="008F5EBB" w:rsidP="006400E9">
      <w:pPr>
        <w:pStyle w:val="Bullet1"/>
        <w:numPr>
          <w:ilvl w:val="0"/>
          <w:numId w:val="20"/>
        </w:numPr>
        <w:spacing w:line="240" w:lineRule="atLeast"/>
        <w:contextualSpacing w:val="0"/>
        <w:rPr>
          <w:rFonts w:ascii="Arial" w:hAnsi="Arial" w:cs="Arial"/>
          <w:sz w:val="24"/>
        </w:rPr>
      </w:pPr>
      <w:r>
        <w:rPr>
          <w:rFonts w:ascii="Arial" w:hAnsi="Arial" w:cs="Arial"/>
          <w:sz w:val="24"/>
        </w:rPr>
        <w:t>b</w:t>
      </w:r>
      <w:r w:rsidR="00FB4A24" w:rsidRPr="00AC4076">
        <w:rPr>
          <w:rFonts w:ascii="Arial" w:hAnsi="Arial" w:cs="Arial"/>
          <w:sz w:val="24"/>
        </w:rPr>
        <w:t>etter u</w:t>
      </w:r>
      <w:r w:rsidR="003A2226" w:rsidRPr="00AC4076">
        <w:rPr>
          <w:rFonts w:ascii="Arial" w:hAnsi="Arial" w:cs="Arial"/>
          <w:sz w:val="24"/>
        </w:rPr>
        <w:t xml:space="preserve">nderstanding the jobs and industries youth at risk of limited employment engage in when they do enter work </w:t>
      </w:r>
    </w:p>
    <w:p w14:paraId="37DE89D1" w14:textId="3595D305" w:rsidR="003908B3" w:rsidRPr="00AC4076" w:rsidRDefault="008F5EBB" w:rsidP="006400E9">
      <w:pPr>
        <w:pStyle w:val="Bullet1"/>
        <w:numPr>
          <w:ilvl w:val="0"/>
          <w:numId w:val="20"/>
        </w:numPr>
        <w:spacing w:line="240" w:lineRule="atLeast"/>
        <w:contextualSpacing w:val="0"/>
        <w:rPr>
          <w:rFonts w:ascii="Arial" w:hAnsi="Arial" w:cs="Arial"/>
          <w:sz w:val="24"/>
        </w:rPr>
      </w:pPr>
      <w:r>
        <w:rPr>
          <w:rFonts w:ascii="Arial" w:hAnsi="Arial" w:cs="Arial"/>
          <w:sz w:val="24"/>
        </w:rPr>
        <w:t>t</w:t>
      </w:r>
      <w:r w:rsidR="003A2226" w:rsidRPr="00AC4076">
        <w:rPr>
          <w:rFonts w:ascii="Arial" w:hAnsi="Arial" w:cs="Arial"/>
          <w:sz w:val="24"/>
        </w:rPr>
        <w:t>he structure</w:t>
      </w:r>
      <w:r w:rsidR="00FB4A24" w:rsidRPr="00AC4076">
        <w:rPr>
          <w:rFonts w:ascii="Arial" w:hAnsi="Arial" w:cs="Arial"/>
          <w:sz w:val="24"/>
        </w:rPr>
        <w:t>s</w:t>
      </w:r>
      <w:r w:rsidR="003A2226" w:rsidRPr="00AC4076">
        <w:rPr>
          <w:rFonts w:ascii="Arial" w:hAnsi="Arial" w:cs="Arial"/>
          <w:sz w:val="24"/>
        </w:rPr>
        <w:t xml:space="preserve"> and employment arrangements </w:t>
      </w:r>
      <w:r w:rsidR="00FB4A24" w:rsidRPr="00AC4076">
        <w:rPr>
          <w:rFonts w:ascii="Arial" w:hAnsi="Arial" w:cs="Arial"/>
          <w:sz w:val="24"/>
        </w:rPr>
        <w:t>that affect young people’s ability to stay in work.</w:t>
      </w:r>
    </w:p>
    <w:bookmarkEnd w:id="0"/>
    <w:p w14:paraId="26BF5F5E" w14:textId="77777777" w:rsidR="003470B9" w:rsidRDefault="003470B9">
      <w:pPr>
        <w:spacing w:before="0" w:after="0" w:line="240" w:lineRule="auto"/>
        <w:rPr>
          <w:rFonts w:ascii="Calibri Light" w:hAnsi="Calibri Light"/>
          <w:spacing w:val="-10"/>
          <w:kern w:val="28"/>
          <w:sz w:val="56"/>
          <w:szCs w:val="56"/>
        </w:rPr>
      </w:pPr>
      <w:r>
        <w:br w:type="page"/>
      </w:r>
    </w:p>
    <w:p w14:paraId="3FBA7222" w14:textId="3BB4EB9B" w:rsidR="00F829F6" w:rsidRPr="00AC4076" w:rsidRDefault="005C0584" w:rsidP="006400E9">
      <w:pPr>
        <w:pStyle w:val="Heading1"/>
        <w:spacing w:line="240" w:lineRule="atLeast"/>
        <w:contextualSpacing w:val="0"/>
      </w:pPr>
      <w:r w:rsidRPr="00AC4076">
        <w:lastRenderedPageBreak/>
        <w:t>Summary of questions</w:t>
      </w:r>
    </w:p>
    <w:p w14:paraId="1DE2D4AD" w14:textId="2EADCB96"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 xml:space="preserve">Do you agree that youth at risk of limited employment is an important issue to address in the </w:t>
      </w:r>
      <w:r w:rsidR="008F5EBB" w:rsidRPr="00AC4076">
        <w:rPr>
          <w:rFonts w:ascii="Arial" w:hAnsi="Arial" w:cs="Arial"/>
          <w:sz w:val="24"/>
        </w:rPr>
        <w:t>Long-Term</w:t>
      </w:r>
      <w:r w:rsidRPr="00AC4076">
        <w:rPr>
          <w:rFonts w:ascii="Arial" w:hAnsi="Arial" w:cs="Arial"/>
          <w:sz w:val="24"/>
        </w:rPr>
        <w:t xml:space="preserve"> Insights Briefing?</w:t>
      </w:r>
    </w:p>
    <w:p w14:paraId="2205A453" w14:textId="4BCF938C"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What kind of initiatives, programmes or approaches do you think are most successful?</w:t>
      </w:r>
    </w:p>
    <w:p w14:paraId="4D7DD5D3" w14:textId="1ECEC028"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 xml:space="preserve">Do you agree with the proposed scope of the </w:t>
      </w:r>
      <w:r w:rsidR="008F5EBB" w:rsidRPr="00AC4076">
        <w:rPr>
          <w:rFonts w:ascii="Arial" w:hAnsi="Arial" w:cs="Arial"/>
          <w:sz w:val="24"/>
        </w:rPr>
        <w:t>Long-Term</w:t>
      </w:r>
      <w:r w:rsidRPr="00AC4076">
        <w:rPr>
          <w:rFonts w:ascii="Arial" w:hAnsi="Arial" w:cs="Arial"/>
          <w:sz w:val="24"/>
        </w:rPr>
        <w:t xml:space="preserve"> Insights Briefing?</w:t>
      </w:r>
    </w:p>
    <w:p w14:paraId="4FCC4A71" w14:textId="76B70BE0"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 xml:space="preserve">We </w:t>
      </w:r>
      <w:r w:rsidR="00BC673C">
        <w:rPr>
          <w:rFonts w:ascii="Arial" w:hAnsi="Arial" w:cs="Arial"/>
          <w:sz w:val="24"/>
        </w:rPr>
        <w:t>have identified</w:t>
      </w:r>
      <w:r w:rsidRPr="00AC4076">
        <w:rPr>
          <w:rFonts w:ascii="Arial" w:hAnsi="Arial" w:cs="Arial"/>
          <w:sz w:val="24"/>
        </w:rPr>
        <w:t xml:space="preserve"> three broad focus areas. Do you agree with those focus areas, and why or why not?</w:t>
      </w:r>
    </w:p>
    <w:p w14:paraId="00746805" w14:textId="548D8326" w:rsidR="00E85823" w:rsidRPr="00AC4076" w:rsidRDefault="00E85823" w:rsidP="00E85823">
      <w:pPr>
        <w:pStyle w:val="Bullet1"/>
        <w:numPr>
          <w:ilvl w:val="0"/>
          <w:numId w:val="21"/>
        </w:numPr>
        <w:spacing w:line="240" w:lineRule="atLeast"/>
        <w:contextualSpacing w:val="0"/>
        <w:rPr>
          <w:rFonts w:ascii="Arial" w:hAnsi="Arial" w:cs="Arial"/>
          <w:sz w:val="24"/>
        </w:rPr>
      </w:pPr>
      <w:r w:rsidRPr="00AC4076">
        <w:rPr>
          <w:rFonts w:ascii="Arial" w:hAnsi="Arial" w:cs="Arial"/>
          <w:sz w:val="24"/>
        </w:rPr>
        <w:t>Which focus areas do you think should get the highest priority?</w:t>
      </w:r>
    </w:p>
    <w:p w14:paraId="3D134939" w14:textId="0CC74ACE"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Are there any other focus areas you think we should consider?</w:t>
      </w:r>
    </w:p>
    <w:p w14:paraId="44AC09D8" w14:textId="6B50AF88"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What do you see as the best opportunities to get better results for young people at risk of limited employment?</w:t>
      </w:r>
    </w:p>
    <w:p w14:paraId="0DF8C38B" w14:textId="7396C37B" w:rsidR="005C0584" w:rsidRPr="00AC4076" w:rsidRDefault="005C0584" w:rsidP="006400E9">
      <w:pPr>
        <w:pStyle w:val="Bullet1"/>
        <w:numPr>
          <w:ilvl w:val="0"/>
          <w:numId w:val="21"/>
        </w:numPr>
        <w:spacing w:line="240" w:lineRule="atLeast"/>
        <w:contextualSpacing w:val="0"/>
        <w:rPr>
          <w:rFonts w:ascii="Arial" w:hAnsi="Arial" w:cs="Arial"/>
          <w:sz w:val="24"/>
        </w:rPr>
      </w:pPr>
      <w:r w:rsidRPr="00AC4076">
        <w:rPr>
          <w:rFonts w:ascii="Arial" w:hAnsi="Arial" w:cs="Arial"/>
          <w:sz w:val="24"/>
        </w:rPr>
        <w:t xml:space="preserve">Are there barriers we </w:t>
      </w:r>
      <w:r w:rsidR="00FB6721">
        <w:rPr>
          <w:rFonts w:ascii="Arial" w:hAnsi="Arial" w:cs="Arial"/>
          <w:sz w:val="24"/>
        </w:rPr>
        <w:t>have not</w:t>
      </w:r>
      <w:r w:rsidRPr="00AC4076">
        <w:rPr>
          <w:rFonts w:ascii="Arial" w:hAnsi="Arial" w:cs="Arial"/>
          <w:sz w:val="24"/>
        </w:rPr>
        <w:t xml:space="preserve"> mentioned?</w:t>
      </w:r>
    </w:p>
    <w:p w14:paraId="296AB035" w14:textId="7CF699D2" w:rsidR="005C0584" w:rsidRPr="00AC4076" w:rsidRDefault="005C0584" w:rsidP="006400E9">
      <w:pPr>
        <w:pStyle w:val="Bullet1"/>
        <w:numPr>
          <w:ilvl w:val="0"/>
          <w:numId w:val="0"/>
        </w:numPr>
        <w:spacing w:line="240" w:lineRule="atLeast"/>
        <w:ind w:left="720" w:hanging="360"/>
        <w:contextualSpacing w:val="0"/>
        <w:rPr>
          <w:rFonts w:ascii="Arial" w:hAnsi="Arial" w:cs="Arial"/>
          <w:sz w:val="24"/>
        </w:rPr>
      </w:pPr>
    </w:p>
    <w:sectPr w:rsidR="005C0584" w:rsidRPr="00AC4076" w:rsidSect="00E824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D115" w14:textId="77777777" w:rsidR="00E10AFE" w:rsidRDefault="00E10AFE" w:rsidP="00722D01">
      <w:r>
        <w:separator/>
      </w:r>
    </w:p>
  </w:endnote>
  <w:endnote w:type="continuationSeparator" w:id="0">
    <w:p w14:paraId="551D0691" w14:textId="77777777" w:rsidR="00E10AFE" w:rsidRDefault="00E10AFE" w:rsidP="0072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1E2E" w14:textId="77777777" w:rsidR="00E8246E" w:rsidRDefault="00E8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04017"/>
      <w:docPartObj>
        <w:docPartGallery w:val="Page Numbers (Bottom of Page)"/>
        <w:docPartUnique/>
      </w:docPartObj>
    </w:sdtPr>
    <w:sdtEndPr>
      <w:rPr>
        <w:noProof/>
      </w:rPr>
    </w:sdtEndPr>
    <w:sdtContent>
      <w:p w14:paraId="0C0C1191" w14:textId="77777777" w:rsidR="00237F2A" w:rsidRDefault="00742C5E" w:rsidP="00722D01">
        <w:pPr>
          <w:pStyle w:val="Footer"/>
        </w:pPr>
        <w:r>
          <w:fldChar w:fldCharType="begin"/>
        </w:r>
        <w:r>
          <w:instrText xml:space="preserve"> PAGE   \* MERGEFORMAT </w:instrText>
        </w:r>
        <w:r>
          <w:fldChar w:fldCharType="separate"/>
        </w:r>
        <w:r>
          <w:rPr>
            <w:noProof/>
          </w:rPr>
          <w:t>48</w:t>
        </w:r>
        <w:r>
          <w:rPr>
            <w:noProof/>
          </w:rPr>
          <w:fldChar w:fldCharType="end"/>
        </w:r>
      </w:p>
    </w:sdtContent>
  </w:sdt>
  <w:p w14:paraId="460AAFFB" w14:textId="77777777" w:rsidR="00237F2A" w:rsidRDefault="00E10AFE" w:rsidP="00722D01">
    <w:pPr>
      <w:pStyle w:val="Footer"/>
    </w:pPr>
  </w:p>
  <w:p w14:paraId="230E14E4" w14:textId="77777777" w:rsidR="00237F2A" w:rsidRDefault="00E10AFE" w:rsidP="00722D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8E41" w14:textId="77777777" w:rsidR="00E8246E" w:rsidRDefault="00E8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09F7" w14:textId="77777777" w:rsidR="00E10AFE" w:rsidRDefault="00E10AFE" w:rsidP="00722D01">
      <w:r>
        <w:separator/>
      </w:r>
    </w:p>
  </w:footnote>
  <w:footnote w:type="continuationSeparator" w:id="0">
    <w:p w14:paraId="32F7D2B8" w14:textId="77777777" w:rsidR="00E10AFE" w:rsidRDefault="00E10AFE" w:rsidP="00722D01">
      <w:r>
        <w:continuationSeparator/>
      </w:r>
    </w:p>
  </w:footnote>
  <w:footnote w:id="1">
    <w:p w14:paraId="28E83716" w14:textId="3C8AD466" w:rsidR="008F5EBB" w:rsidRPr="008F5EBB" w:rsidRDefault="008F5EBB">
      <w:pPr>
        <w:pStyle w:val="FootnoteText"/>
      </w:pPr>
      <w:r>
        <w:rPr>
          <w:rStyle w:val="FootnoteReference"/>
        </w:rPr>
        <w:footnoteRef/>
      </w:r>
      <w:r>
        <w:t xml:space="preserve"> LGBTQIA+ includes individuals who identify as Lesbian, Gay, Bisexual, Transgender, Queer, Intersex, Asexual and other rainbow identities outside of those mentioned.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D6A5" w14:textId="77777777" w:rsidR="00E8246E" w:rsidRDefault="00E82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44C1" w14:textId="77777777" w:rsidR="00E8246E" w:rsidRDefault="00E82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D3BB" w14:textId="31DA35A0" w:rsidR="00237F2A" w:rsidRDefault="00E8246E" w:rsidP="00722D01">
    <w:pPr>
      <w:pStyle w:val="Header1"/>
    </w:pPr>
    <w:r w:rsidRPr="00E8246E">
      <w:drawing>
        <wp:anchor distT="0" distB="0" distL="114300" distR="114300" simplePos="0" relativeHeight="251659264" behindDoc="0" locked="0" layoutInCell="1" allowOverlap="1" wp14:anchorId="5608D51B" wp14:editId="008F97BC">
          <wp:simplePos x="0" y="0"/>
          <wp:positionH relativeFrom="column">
            <wp:posOffset>4019550</wp:posOffset>
          </wp:positionH>
          <wp:positionV relativeFrom="paragraph">
            <wp:posOffset>-190500</wp:posOffset>
          </wp:positionV>
          <wp:extent cx="2493010" cy="523240"/>
          <wp:effectExtent l="0" t="0" r="2540" b="0"/>
          <wp:wrapNone/>
          <wp:docPr id="9" name="Picture 8" descr="Text, letter&#10;&#10;Description automatically generated">
            <a:extLst xmlns:a="http://schemas.openxmlformats.org/drawingml/2006/main">
              <a:ext uri="{FF2B5EF4-FFF2-40B4-BE49-F238E27FC236}">
                <a16:creationId xmlns:a16="http://schemas.microsoft.com/office/drawing/2014/main" id="{BBCB0A1A-653E-43FD-8BDD-4365A512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 letter&#10;&#10;Description automatically generated">
                    <a:extLst>
                      <a:ext uri="{FF2B5EF4-FFF2-40B4-BE49-F238E27FC236}">
                        <a16:creationId xmlns:a16="http://schemas.microsoft.com/office/drawing/2014/main" id="{BBCB0A1A-653E-43FD-8BDD-4365A5120A38}"/>
                      </a:ext>
                    </a:extLst>
                  </pic:cNvPr>
                  <pic:cNvPicPr>
                    <a:picLocks noChangeAspect="1"/>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Lst>
                  </a:blip>
                  <a:srcRect l="6778" t="34356" r="6667" b="36570"/>
                  <a:stretch/>
                </pic:blipFill>
                <pic:spPr>
                  <a:xfrm>
                    <a:off x="0" y="0"/>
                    <a:ext cx="2493010" cy="523240"/>
                  </a:xfrm>
                  <a:prstGeom prst="rect">
                    <a:avLst/>
                  </a:prstGeom>
                </pic:spPr>
              </pic:pic>
            </a:graphicData>
          </a:graphic>
        </wp:anchor>
      </w:drawing>
    </w:r>
    <w:r w:rsidRPr="00E8246E">
      <w:drawing>
        <wp:anchor distT="0" distB="0" distL="114300" distR="114300" simplePos="0" relativeHeight="251660288" behindDoc="0" locked="0" layoutInCell="1" allowOverlap="1" wp14:anchorId="70CD3096" wp14:editId="50EBC91F">
          <wp:simplePos x="0" y="0"/>
          <wp:positionH relativeFrom="column">
            <wp:posOffset>1718310</wp:posOffset>
          </wp:positionH>
          <wp:positionV relativeFrom="paragraph">
            <wp:posOffset>-419735</wp:posOffset>
          </wp:positionV>
          <wp:extent cx="1938655" cy="926465"/>
          <wp:effectExtent l="0" t="0" r="4445" b="6985"/>
          <wp:wrapNone/>
          <wp:docPr id="8" name="Picture 7" descr="A picture containing text&#10;&#10;Description automatically generated">
            <a:extLst xmlns:a="http://schemas.openxmlformats.org/drawingml/2006/main">
              <a:ext uri="{FF2B5EF4-FFF2-40B4-BE49-F238E27FC236}">
                <a16:creationId xmlns:a16="http://schemas.microsoft.com/office/drawing/2014/main" id="{FF36E5C0-9D99-4BD8-B3CF-21162AEB5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10;&#10;Description automatically generated">
                    <a:extLst>
                      <a:ext uri="{FF2B5EF4-FFF2-40B4-BE49-F238E27FC236}">
                        <a16:creationId xmlns:a16="http://schemas.microsoft.com/office/drawing/2014/main" id="{FF36E5C0-9D99-4BD8-B3CF-21162AEB5D85}"/>
                      </a:ext>
                    </a:extLst>
                  </pic:cNvPr>
                  <pic:cNvPicPr>
                    <a:picLocks noChangeAspect="1"/>
                  </pic:cNvPicPr>
                </pic:nvPicPr>
                <pic:blipFill>
                  <a:blip r:embed="rId3"/>
                  <a:stretch>
                    <a:fillRect/>
                  </a:stretch>
                </pic:blipFill>
                <pic:spPr>
                  <a:xfrm>
                    <a:off x="0" y="0"/>
                    <a:ext cx="1938655" cy="926465"/>
                  </a:xfrm>
                  <a:prstGeom prst="rect">
                    <a:avLst/>
                  </a:prstGeom>
                </pic:spPr>
              </pic:pic>
            </a:graphicData>
          </a:graphic>
        </wp:anchor>
      </w:drawing>
    </w:r>
    <w:r w:rsidRPr="00E8246E">
      <w:drawing>
        <wp:anchor distT="0" distB="0" distL="114300" distR="114300" simplePos="0" relativeHeight="251661312" behindDoc="0" locked="0" layoutInCell="1" allowOverlap="1" wp14:anchorId="141F94F9" wp14:editId="7BD2614D">
          <wp:simplePos x="0" y="0"/>
          <wp:positionH relativeFrom="column">
            <wp:posOffset>-781050</wp:posOffset>
          </wp:positionH>
          <wp:positionV relativeFrom="paragraph">
            <wp:posOffset>-188595</wp:posOffset>
          </wp:positionV>
          <wp:extent cx="2193290" cy="506730"/>
          <wp:effectExtent l="0" t="0" r="0" b="7620"/>
          <wp:wrapNone/>
          <wp:docPr id="10" name="Picture 9" descr="A picture containing text&#10;&#10;Description automatically generated">
            <a:extLst xmlns:a="http://schemas.openxmlformats.org/drawingml/2006/main">
              <a:ext uri="{FF2B5EF4-FFF2-40B4-BE49-F238E27FC236}">
                <a16:creationId xmlns:a16="http://schemas.microsoft.com/office/drawing/2014/main" id="{07D44DF3-FE5D-49A6-AEFB-1EFCE2B86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07D44DF3-FE5D-49A6-AEFB-1EFCE2B86DD8}"/>
                      </a:ext>
                    </a:extLst>
                  </pic:cNvPr>
                  <pic:cNvPicPr>
                    <a:picLocks noChangeAspect="1"/>
                  </pic:cNvPicPr>
                </pic:nvPicPr>
                <pic:blipFill>
                  <a:blip r:embed="rId4">
                    <a:extLst>
                      <a:ext uri="{BEBA8EAE-BF5A-486C-A8C5-ECC9F3942E4B}">
                        <a14:imgProps xmlns:a14="http://schemas.microsoft.com/office/drawing/2010/main">
                          <a14:imgLayer r:embed="rId5">
                            <a14:imgEffect>
                              <a14:saturation sat="0"/>
                            </a14:imgEffect>
                            <a14:imgEffect>
                              <a14:brightnessContrast contrast="40000"/>
                            </a14:imgEffect>
                          </a14:imgLayer>
                        </a14:imgProps>
                      </a:ext>
                    </a:extLst>
                  </a:blip>
                  <a:stretch>
                    <a:fillRect/>
                  </a:stretch>
                </pic:blipFill>
                <pic:spPr>
                  <a:xfrm>
                    <a:off x="0" y="0"/>
                    <a:ext cx="2193290" cy="50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40405B7"/>
    <w:multiLevelType w:val="hybridMultilevel"/>
    <w:tmpl w:val="36B05C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AC6422A"/>
    <w:multiLevelType w:val="hybridMultilevel"/>
    <w:tmpl w:val="0728E2FE"/>
    <w:lvl w:ilvl="0" w:tplc="14090001">
      <w:start w:val="1"/>
      <w:numFmt w:val="bullet"/>
      <w:lvlText w:val=""/>
      <w:lvlJc w:val="left"/>
      <w:pPr>
        <w:ind w:left="108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C842A90"/>
    <w:multiLevelType w:val="hybridMultilevel"/>
    <w:tmpl w:val="310E5BC4"/>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1117C5"/>
    <w:multiLevelType w:val="hybridMultilevel"/>
    <w:tmpl w:val="4B9CF2C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DB6E35"/>
    <w:multiLevelType w:val="hybridMultilevel"/>
    <w:tmpl w:val="65B671FE"/>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F73455"/>
    <w:multiLevelType w:val="hybridMultilevel"/>
    <w:tmpl w:val="BCDE479E"/>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58198D"/>
    <w:multiLevelType w:val="hybridMultilevel"/>
    <w:tmpl w:val="FE4681F8"/>
    <w:lvl w:ilvl="0" w:tplc="14090001">
      <w:start w:val="1"/>
      <w:numFmt w:val="bullet"/>
      <w:lvlText w:val=""/>
      <w:lvlJc w:val="left"/>
      <w:pPr>
        <w:ind w:left="1077" w:hanging="360"/>
      </w:pPr>
      <w:rPr>
        <w:rFonts w:ascii="Symbol" w:hAnsi="Symbol" w:hint="default"/>
        <w:b w:val="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26292BAA"/>
    <w:multiLevelType w:val="hybridMultilevel"/>
    <w:tmpl w:val="B2C602E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CE4290"/>
    <w:multiLevelType w:val="hybridMultilevel"/>
    <w:tmpl w:val="8326A852"/>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CC5E5C"/>
    <w:multiLevelType w:val="hybridMultilevel"/>
    <w:tmpl w:val="6B1A4698"/>
    <w:lvl w:ilvl="0" w:tplc="A24E2336">
      <w:start w:val="1"/>
      <w:numFmt w:val="bullet"/>
      <w:pStyle w:val="Bullet1"/>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8D3B1F"/>
    <w:multiLevelType w:val="hybridMultilevel"/>
    <w:tmpl w:val="C87CBCA4"/>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5302B3"/>
    <w:multiLevelType w:val="hybridMultilevel"/>
    <w:tmpl w:val="954E71A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497BD5"/>
    <w:multiLevelType w:val="hybridMultilevel"/>
    <w:tmpl w:val="DD5EFB4A"/>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EF5FE2"/>
    <w:multiLevelType w:val="hybridMultilevel"/>
    <w:tmpl w:val="60D4FA66"/>
    <w:lvl w:ilvl="0" w:tplc="3FC03D92">
      <w:start w:val="1"/>
      <w:numFmt w:val="bullet"/>
      <w:lvlText w:val="-"/>
      <w:lvlJc w:val="left"/>
      <w:pPr>
        <w:ind w:left="1077" w:hanging="360"/>
      </w:pPr>
      <w:rPr>
        <w:rFonts w:ascii="Calibri" w:eastAsia="Times New Roman" w:hAnsi="Calibri" w:cs="Calibri"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9" w15:restartNumberingAfterBreak="0">
    <w:nsid w:val="54E80E32"/>
    <w:multiLevelType w:val="hybridMultilevel"/>
    <w:tmpl w:val="89ECA872"/>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4462B0"/>
    <w:multiLevelType w:val="hybridMultilevel"/>
    <w:tmpl w:val="A5006F18"/>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C677A9"/>
    <w:multiLevelType w:val="hybridMultilevel"/>
    <w:tmpl w:val="BB3A34D8"/>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A84763"/>
    <w:multiLevelType w:val="hybridMultilevel"/>
    <w:tmpl w:val="C6403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442999"/>
    <w:multiLevelType w:val="hybridMultilevel"/>
    <w:tmpl w:val="9134E1C8"/>
    <w:lvl w:ilvl="0" w:tplc="3FC03D92">
      <w:start w:val="1"/>
      <w:numFmt w:val="bullet"/>
      <w:lvlText w:val="-"/>
      <w:lvlJc w:val="left"/>
      <w:pPr>
        <w:ind w:left="776" w:hanging="360"/>
      </w:pPr>
      <w:rPr>
        <w:rFonts w:ascii="Calibri" w:eastAsia="Times New Roman" w:hAnsi="Calibri" w:cs="Calibri"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24" w15:restartNumberingAfterBreak="0">
    <w:nsid w:val="5F7C7322"/>
    <w:multiLevelType w:val="hybridMultilevel"/>
    <w:tmpl w:val="45FC47A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020AEE"/>
    <w:multiLevelType w:val="hybridMultilevel"/>
    <w:tmpl w:val="1E44923E"/>
    <w:lvl w:ilvl="0" w:tplc="14090001">
      <w:start w:val="1"/>
      <w:numFmt w:val="bullet"/>
      <w:lvlText w:val=""/>
      <w:lvlJc w:val="left"/>
      <w:pPr>
        <w:ind w:left="108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45D02BF"/>
    <w:multiLevelType w:val="hybridMultilevel"/>
    <w:tmpl w:val="2552FE8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214C62"/>
    <w:multiLevelType w:val="hybridMultilevel"/>
    <w:tmpl w:val="FD4A8382"/>
    <w:lvl w:ilvl="0" w:tplc="14090001">
      <w:start w:val="1"/>
      <w:numFmt w:val="bullet"/>
      <w:lvlText w:val=""/>
      <w:lvlJc w:val="left"/>
      <w:pPr>
        <w:ind w:left="776" w:hanging="360"/>
      </w:pPr>
      <w:rPr>
        <w:rFonts w:ascii="Symbol" w:hAnsi="Symbol" w:hint="default"/>
        <w:b w:val="0"/>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28" w15:restartNumberingAfterBreak="0">
    <w:nsid w:val="6C4B3CC6"/>
    <w:multiLevelType w:val="hybridMultilevel"/>
    <w:tmpl w:val="30048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D63AE4"/>
    <w:multiLevelType w:val="hybridMultilevel"/>
    <w:tmpl w:val="14BE23B0"/>
    <w:lvl w:ilvl="0" w:tplc="3FC03D92">
      <w:start w:val="1"/>
      <w:numFmt w:val="bullet"/>
      <w:lvlText w:val="-"/>
      <w:lvlJc w:val="left"/>
      <w:pPr>
        <w:ind w:left="1080" w:hanging="360"/>
      </w:pPr>
      <w:rPr>
        <w:rFonts w:ascii="Calibri" w:eastAsia="Times New Roman" w:hAnsi="Calibri" w:cs="Calibri"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9964BFF"/>
    <w:multiLevelType w:val="hybridMultilevel"/>
    <w:tmpl w:val="5D002506"/>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EB1199F"/>
    <w:multiLevelType w:val="hybridMultilevel"/>
    <w:tmpl w:val="1FB01B46"/>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28"/>
  </w:num>
  <w:num w:numId="8">
    <w:abstractNumId w:val="6"/>
  </w:num>
  <w:num w:numId="9">
    <w:abstractNumId w:val="22"/>
  </w:num>
  <w:num w:numId="10">
    <w:abstractNumId w:val="23"/>
  </w:num>
  <w:num w:numId="11">
    <w:abstractNumId w:val="14"/>
  </w:num>
  <w:num w:numId="12">
    <w:abstractNumId w:val="18"/>
  </w:num>
  <w:num w:numId="13">
    <w:abstractNumId w:val="20"/>
  </w:num>
  <w:num w:numId="14">
    <w:abstractNumId w:val="29"/>
  </w:num>
  <w:num w:numId="15">
    <w:abstractNumId w:val="17"/>
  </w:num>
  <w:num w:numId="16">
    <w:abstractNumId w:val="15"/>
  </w:num>
  <w:num w:numId="17">
    <w:abstractNumId w:val="12"/>
  </w:num>
  <w:num w:numId="18">
    <w:abstractNumId w:val="21"/>
  </w:num>
  <w:num w:numId="19">
    <w:abstractNumId w:val="16"/>
  </w:num>
  <w:num w:numId="20">
    <w:abstractNumId w:val="24"/>
  </w:num>
  <w:num w:numId="21">
    <w:abstractNumId w:val="9"/>
  </w:num>
  <w:num w:numId="22">
    <w:abstractNumId w:val="19"/>
  </w:num>
  <w:num w:numId="23">
    <w:abstractNumId w:val="25"/>
  </w:num>
  <w:num w:numId="24">
    <w:abstractNumId w:val="13"/>
  </w:num>
  <w:num w:numId="25">
    <w:abstractNumId w:val="11"/>
  </w:num>
  <w:num w:numId="26">
    <w:abstractNumId w:val="10"/>
  </w:num>
  <w:num w:numId="27">
    <w:abstractNumId w:val="26"/>
  </w:num>
  <w:num w:numId="28">
    <w:abstractNumId w:val="27"/>
  </w:num>
  <w:num w:numId="29">
    <w:abstractNumId w:val="7"/>
  </w:num>
  <w:num w:numId="30">
    <w:abstractNumId w:val="8"/>
  </w:num>
  <w:num w:numId="31">
    <w:abstractNumId w:val="30"/>
  </w:num>
  <w:num w:numId="32">
    <w:abstractNumId w:val="11"/>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26"/>
    <w:rsid w:val="00000B4C"/>
    <w:rsid w:val="00005BBE"/>
    <w:rsid w:val="000106D0"/>
    <w:rsid w:val="00034336"/>
    <w:rsid w:val="00037CB0"/>
    <w:rsid w:val="0004385C"/>
    <w:rsid w:val="00064C01"/>
    <w:rsid w:val="000A576B"/>
    <w:rsid w:val="000E0B3B"/>
    <w:rsid w:val="000E3BB9"/>
    <w:rsid w:val="00106AED"/>
    <w:rsid w:val="00123B7C"/>
    <w:rsid w:val="00137FBD"/>
    <w:rsid w:val="00173DA9"/>
    <w:rsid w:val="00175EA3"/>
    <w:rsid w:val="00181044"/>
    <w:rsid w:val="001D3744"/>
    <w:rsid w:val="001E2FB8"/>
    <w:rsid w:val="00213DA6"/>
    <w:rsid w:val="00216302"/>
    <w:rsid w:val="00236D2D"/>
    <w:rsid w:val="00245A2B"/>
    <w:rsid w:val="002A7218"/>
    <w:rsid w:val="002D1C62"/>
    <w:rsid w:val="002D367B"/>
    <w:rsid w:val="002D7B1A"/>
    <w:rsid w:val="00335BF8"/>
    <w:rsid w:val="003470B9"/>
    <w:rsid w:val="00350C3E"/>
    <w:rsid w:val="00354EC2"/>
    <w:rsid w:val="003908B3"/>
    <w:rsid w:val="00397220"/>
    <w:rsid w:val="003A2226"/>
    <w:rsid w:val="003B0A38"/>
    <w:rsid w:val="003D0423"/>
    <w:rsid w:val="003E2869"/>
    <w:rsid w:val="003E3722"/>
    <w:rsid w:val="003F1500"/>
    <w:rsid w:val="004227ED"/>
    <w:rsid w:val="00445BCE"/>
    <w:rsid w:val="00454F25"/>
    <w:rsid w:val="004710B8"/>
    <w:rsid w:val="0049077B"/>
    <w:rsid w:val="0049363E"/>
    <w:rsid w:val="004A768A"/>
    <w:rsid w:val="005013B2"/>
    <w:rsid w:val="00533E65"/>
    <w:rsid w:val="005565DA"/>
    <w:rsid w:val="0056681E"/>
    <w:rsid w:val="00572AA9"/>
    <w:rsid w:val="00595906"/>
    <w:rsid w:val="005B0FF6"/>
    <w:rsid w:val="005B11F9"/>
    <w:rsid w:val="005B4E08"/>
    <w:rsid w:val="005C0584"/>
    <w:rsid w:val="005D3B7C"/>
    <w:rsid w:val="005F7A2E"/>
    <w:rsid w:val="00614226"/>
    <w:rsid w:val="00626B6F"/>
    <w:rsid w:val="00631D73"/>
    <w:rsid w:val="006400E9"/>
    <w:rsid w:val="00643056"/>
    <w:rsid w:val="00644B9C"/>
    <w:rsid w:val="006A6A5F"/>
    <w:rsid w:val="006B19BD"/>
    <w:rsid w:val="006F3E32"/>
    <w:rsid w:val="0070393C"/>
    <w:rsid w:val="00715E84"/>
    <w:rsid w:val="00722D01"/>
    <w:rsid w:val="00742C5E"/>
    <w:rsid w:val="007471B6"/>
    <w:rsid w:val="007B201A"/>
    <w:rsid w:val="007B4F19"/>
    <w:rsid w:val="007B7435"/>
    <w:rsid w:val="007C2143"/>
    <w:rsid w:val="007F3ACD"/>
    <w:rsid w:val="0080133F"/>
    <w:rsid w:val="0080498F"/>
    <w:rsid w:val="00810985"/>
    <w:rsid w:val="00814996"/>
    <w:rsid w:val="008556D0"/>
    <w:rsid w:val="00860654"/>
    <w:rsid w:val="00881CD4"/>
    <w:rsid w:val="00893F3E"/>
    <w:rsid w:val="00896C2A"/>
    <w:rsid w:val="008A1C63"/>
    <w:rsid w:val="008F2B56"/>
    <w:rsid w:val="008F5EBB"/>
    <w:rsid w:val="00903467"/>
    <w:rsid w:val="00906EAA"/>
    <w:rsid w:val="00920C26"/>
    <w:rsid w:val="00926837"/>
    <w:rsid w:val="00970DD2"/>
    <w:rsid w:val="00983414"/>
    <w:rsid w:val="009D15F1"/>
    <w:rsid w:val="009D2B10"/>
    <w:rsid w:val="009D4809"/>
    <w:rsid w:val="00A2199C"/>
    <w:rsid w:val="00A27CBC"/>
    <w:rsid w:val="00A43896"/>
    <w:rsid w:val="00A54A97"/>
    <w:rsid w:val="00A6244E"/>
    <w:rsid w:val="00A66986"/>
    <w:rsid w:val="00AA1ED6"/>
    <w:rsid w:val="00AC4076"/>
    <w:rsid w:val="00B41635"/>
    <w:rsid w:val="00B5357A"/>
    <w:rsid w:val="00B77E87"/>
    <w:rsid w:val="00BB16B4"/>
    <w:rsid w:val="00BB210B"/>
    <w:rsid w:val="00BC673C"/>
    <w:rsid w:val="00BF7252"/>
    <w:rsid w:val="00C503A7"/>
    <w:rsid w:val="00C5145B"/>
    <w:rsid w:val="00C5215F"/>
    <w:rsid w:val="00C56EA3"/>
    <w:rsid w:val="00C64E2C"/>
    <w:rsid w:val="00C70B33"/>
    <w:rsid w:val="00CB4A28"/>
    <w:rsid w:val="00CE7479"/>
    <w:rsid w:val="00D15BDA"/>
    <w:rsid w:val="00D34EA0"/>
    <w:rsid w:val="00D57439"/>
    <w:rsid w:val="00D61C87"/>
    <w:rsid w:val="00D7692F"/>
    <w:rsid w:val="00DD099A"/>
    <w:rsid w:val="00DD6907"/>
    <w:rsid w:val="00DD7526"/>
    <w:rsid w:val="00E03BC0"/>
    <w:rsid w:val="00E10AFE"/>
    <w:rsid w:val="00E26B78"/>
    <w:rsid w:val="00E40373"/>
    <w:rsid w:val="00E671C3"/>
    <w:rsid w:val="00E8246E"/>
    <w:rsid w:val="00E85823"/>
    <w:rsid w:val="00E90142"/>
    <w:rsid w:val="00E9269E"/>
    <w:rsid w:val="00EA0871"/>
    <w:rsid w:val="00EB51C5"/>
    <w:rsid w:val="00EC0139"/>
    <w:rsid w:val="00ED49E8"/>
    <w:rsid w:val="00F03465"/>
    <w:rsid w:val="00F06EE8"/>
    <w:rsid w:val="00F07349"/>
    <w:rsid w:val="00F113EF"/>
    <w:rsid w:val="00F126F3"/>
    <w:rsid w:val="00F22AE5"/>
    <w:rsid w:val="00F34C99"/>
    <w:rsid w:val="00F829C0"/>
    <w:rsid w:val="00F829F6"/>
    <w:rsid w:val="00F85152"/>
    <w:rsid w:val="00F951C6"/>
    <w:rsid w:val="00FB288B"/>
    <w:rsid w:val="00FB4A24"/>
    <w:rsid w:val="00FB6721"/>
    <w:rsid w:val="00FD23EE"/>
    <w:rsid w:val="00FD6447"/>
    <w:rsid w:val="00FE1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564CA"/>
  <w15:chartTrackingRefBased/>
  <w15:docId w15:val="{CFE7549A-BBD5-4021-914B-874473DF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01"/>
    <w:pPr>
      <w:spacing w:before="120" w:after="120" w:line="276" w:lineRule="auto"/>
    </w:pPr>
    <w:rPr>
      <w:rFonts w:eastAsia="Times New Roman"/>
      <w:sz w:val="22"/>
      <w:szCs w:val="24"/>
      <w:lang w:val="en-AU"/>
    </w:rPr>
  </w:style>
  <w:style w:type="paragraph" w:styleId="Heading1">
    <w:name w:val="heading 1"/>
    <w:basedOn w:val="Normal"/>
    <w:next w:val="Normal"/>
    <w:link w:val="Heading1Char"/>
    <w:uiPriority w:val="99"/>
    <w:qFormat/>
    <w:rsid w:val="005F7A2E"/>
    <w:pPr>
      <w:contextualSpacing/>
      <w:outlineLvl w:val="0"/>
    </w:pPr>
    <w:rPr>
      <w:rFonts w:ascii="Calibri Light" w:hAnsi="Calibri Light"/>
      <w:spacing w:val="-10"/>
      <w:kern w:val="28"/>
      <w:sz w:val="56"/>
      <w:szCs w:val="56"/>
    </w:rPr>
  </w:style>
  <w:style w:type="paragraph" w:styleId="Heading2">
    <w:name w:val="heading 2"/>
    <w:basedOn w:val="Normal"/>
    <w:next w:val="Normal"/>
    <w:link w:val="Heading2Char"/>
    <w:uiPriority w:val="99"/>
    <w:qFormat/>
    <w:rsid w:val="005F7A2E"/>
    <w:pPr>
      <w:keepNext/>
      <w:keepLines/>
      <w:spacing w:before="240"/>
      <w:outlineLvl w:val="1"/>
    </w:pPr>
    <w:rPr>
      <w:rFonts w:ascii="Calibri Light" w:hAnsi="Calibri Light"/>
      <w:color w:val="365F91" w:themeColor="accent1" w:themeShade="BF"/>
      <w:sz w:val="32"/>
      <w:szCs w:val="32"/>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A2E"/>
    <w:rPr>
      <w:rFonts w:ascii="Calibri Light" w:eastAsia="Times New Roman" w:hAnsi="Calibri Light"/>
      <w:spacing w:val="-10"/>
      <w:kern w:val="28"/>
      <w:sz w:val="56"/>
      <w:szCs w:val="56"/>
      <w:lang w:val="en-AU"/>
    </w:rPr>
  </w:style>
  <w:style w:type="character" w:customStyle="1" w:styleId="Heading2Char">
    <w:name w:val="Heading 2 Char"/>
    <w:basedOn w:val="DefaultParagraphFont"/>
    <w:link w:val="Heading2"/>
    <w:uiPriority w:val="99"/>
    <w:rsid w:val="005F7A2E"/>
    <w:rPr>
      <w:rFonts w:ascii="Calibri Light" w:eastAsia="Times New Roman" w:hAnsi="Calibri Light"/>
      <w:color w:val="365F91" w:themeColor="accent1" w:themeShade="BF"/>
      <w:sz w:val="32"/>
      <w:szCs w:val="32"/>
      <w:lang w:val="en-AU"/>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722D01"/>
    <w:pPr>
      <w:numPr>
        <w:numId w:val="11"/>
      </w:numPr>
    </w:pPr>
    <w:rPr>
      <w:rFonts w:eastAsia="Calibri"/>
      <w:lang w:val="en-NZ"/>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eastAsiaTheme="majorEastAsia" w:cstheme="majorBidi"/>
      <w:color w:val="243F60" w:themeColor="accent1" w:themeShade="7F"/>
      <w:sz w:val="22"/>
      <w:szCs w:val="24"/>
      <w:lang w:val="en-AU"/>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unhideWhenUsed/>
    <w:rsid w:val="003A2226"/>
    <w:rPr>
      <w:vertAlign w:val="superscript"/>
    </w:rPr>
  </w:style>
  <w:style w:type="paragraph" w:customStyle="1" w:styleId="Header1">
    <w:name w:val="Header1"/>
    <w:basedOn w:val="Normal"/>
    <w:next w:val="Header"/>
    <w:link w:val="HeaderChar"/>
    <w:uiPriority w:val="99"/>
    <w:unhideWhenUsed/>
    <w:rsid w:val="003A2226"/>
    <w:pPr>
      <w:tabs>
        <w:tab w:val="center" w:pos="4513"/>
        <w:tab w:val="right" w:pos="9026"/>
      </w:tabs>
    </w:pPr>
    <w:rPr>
      <w:sz w:val="20"/>
    </w:rPr>
  </w:style>
  <w:style w:type="character" w:customStyle="1" w:styleId="HeaderChar">
    <w:name w:val="Header Char"/>
    <w:basedOn w:val="DefaultParagraphFont"/>
    <w:link w:val="Header1"/>
    <w:uiPriority w:val="99"/>
    <w:rsid w:val="003A2226"/>
    <w:rPr>
      <w:rFonts w:eastAsia="Times New Roman" w:cs="Times New Roman"/>
      <w:szCs w:val="24"/>
      <w:lang w:val="en-AU"/>
    </w:rPr>
  </w:style>
  <w:style w:type="paragraph" w:styleId="Header">
    <w:name w:val="header"/>
    <w:basedOn w:val="Normal"/>
    <w:link w:val="HeaderChar1"/>
    <w:uiPriority w:val="99"/>
    <w:unhideWhenUsed/>
    <w:rsid w:val="003A2226"/>
    <w:pPr>
      <w:tabs>
        <w:tab w:val="center" w:pos="4513"/>
        <w:tab w:val="right" w:pos="9026"/>
      </w:tabs>
    </w:pPr>
  </w:style>
  <w:style w:type="character" w:customStyle="1" w:styleId="HeaderChar1">
    <w:name w:val="Header Char1"/>
    <w:basedOn w:val="DefaultParagraphFont"/>
    <w:link w:val="Header"/>
    <w:uiPriority w:val="99"/>
    <w:rsid w:val="003A2226"/>
    <w:rPr>
      <w:rFonts w:asciiTheme="minorHAnsi" w:eastAsia="Times New Roman" w:hAnsiTheme="minorHAnsi"/>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D775-7356-4E6B-A23B-EBF052BE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Moodie</dc:creator>
  <cp:keywords/>
  <dc:description/>
  <cp:lastModifiedBy>Michelle Kynaston</cp:lastModifiedBy>
  <cp:revision>7</cp:revision>
  <cp:lastPrinted>2021-06-22T20:29:00Z</cp:lastPrinted>
  <dcterms:created xsi:type="dcterms:W3CDTF">2021-06-30T03:33:00Z</dcterms:created>
  <dcterms:modified xsi:type="dcterms:W3CDTF">2021-06-30T03:51:00Z</dcterms:modified>
</cp:coreProperties>
</file>